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01" w:rsidRPr="008B5A01" w:rsidRDefault="008B5A01" w:rsidP="008B5A01">
      <w:pPr>
        <w:tabs>
          <w:tab w:val="left" w:pos="360"/>
          <w:tab w:val="left" w:pos="450"/>
        </w:tabs>
        <w:spacing w:line="360" w:lineRule="auto"/>
        <w:ind w:left="270"/>
        <w:outlineLvl w:val="0"/>
        <w:rPr>
          <w:rFonts w:hint="eastAsia"/>
          <w:color w:val="000000"/>
          <w:sz w:val="30"/>
          <w:szCs w:val="30"/>
        </w:rPr>
      </w:pPr>
      <w:bookmarkStart w:id="0" w:name="_Toc501460501"/>
      <w:r w:rsidRPr="008B5A01">
        <w:rPr>
          <w:rFonts w:hint="eastAsia"/>
          <w:color w:val="000000"/>
          <w:sz w:val="30"/>
          <w:szCs w:val="30"/>
        </w:rPr>
        <w:t>一、</w:t>
      </w:r>
      <w:bookmarkEnd w:id="0"/>
      <w:r w:rsidRPr="008B5A01">
        <w:rPr>
          <w:rFonts w:hint="eastAsia"/>
          <w:color w:val="000000"/>
          <w:sz w:val="30"/>
          <w:szCs w:val="30"/>
        </w:rPr>
        <w:t>设备清单</w:t>
      </w:r>
    </w:p>
    <w:tbl>
      <w:tblPr>
        <w:tblW w:w="836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4"/>
        <w:gridCol w:w="713"/>
        <w:gridCol w:w="1276"/>
        <w:gridCol w:w="992"/>
        <w:gridCol w:w="709"/>
        <w:gridCol w:w="850"/>
        <w:gridCol w:w="709"/>
        <w:gridCol w:w="1134"/>
      </w:tblGrid>
      <w:tr w:rsidR="008B5A01" w:rsidRPr="008B5A01" w:rsidTr="00E05426">
        <w:trPr>
          <w:trHeight w:val="299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楼宇</w:t>
            </w:r>
          </w:p>
        </w:tc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AP</w:t>
            </w:r>
          </w:p>
        </w:tc>
        <w:tc>
          <w:tcPr>
            <w:tcW w:w="713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高密放装AP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POE接入交换机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汇聚交换机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交换板卡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控制器授权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网管授权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无线定位管理系统</w:t>
            </w:r>
          </w:p>
        </w:tc>
      </w:tr>
      <w:tr w:rsidR="008B5A01" w:rsidRPr="008B5A01" w:rsidTr="00E05426">
        <w:trPr>
          <w:trHeight w:val="299"/>
        </w:trPr>
        <w:tc>
          <w:tcPr>
            <w:tcW w:w="1277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科技创新、基础科研楼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/>
                <w:color w:val="000000"/>
                <w:kern w:val="0"/>
                <w:sz w:val="24"/>
              </w:rPr>
              <w:t>890</w:t>
            </w:r>
          </w:p>
        </w:tc>
        <w:tc>
          <w:tcPr>
            <w:tcW w:w="713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B5A01" w:rsidRPr="008B5A01" w:rsidRDefault="008B5A01" w:rsidP="00E05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A01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</w:tr>
    </w:tbl>
    <w:p w:rsidR="008B5A01" w:rsidRPr="008B5A01" w:rsidRDefault="008B5A01" w:rsidP="008B5A01">
      <w:pPr>
        <w:tabs>
          <w:tab w:val="left" w:pos="6930"/>
        </w:tabs>
        <w:adjustRightInd w:val="0"/>
        <w:snapToGrid w:val="0"/>
        <w:spacing w:line="360" w:lineRule="auto"/>
        <w:rPr>
          <w:rFonts w:hint="eastAsia"/>
          <w:color w:val="000000"/>
          <w:sz w:val="30"/>
          <w:szCs w:val="30"/>
        </w:rPr>
      </w:pPr>
      <w:r w:rsidRPr="008B5A01">
        <w:rPr>
          <w:rFonts w:hint="eastAsia"/>
          <w:color w:val="000000"/>
          <w:sz w:val="30"/>
          <w:szCs w:val="30"/>
        </w:rPr>
        <w:t xml:space="preserve">  </w:t>
      </w:r>
    </w:p>
    <w:p w:rsidR="008B5A01" w:rsidRPr="008B5A01" w:rsidRDefault="008B5A01" w:rsidP="008B5A01">
      <w:pPr>
        <w:tabs>
          <w:tab w:val="left" w:pos="6930"/>
        </w:tabs>
        <w:adjustRightInd w:val="0"/>
        <w:snapToGrid w:val="0"/>
        <w:spacing w:line="360" w:lineRule="auto"/>
        <w:rPr>
          <w:rFonts w:hint="eastAsia"/>
          <w:color w:val="000000"/>
          <w:sz w:val="30"/>
          <w:szCs w:val="30"/>
        </w:rPr>
      </w:pPr>
      <w:r w:rsidRPr="008B5A01">
        <w:rPr>
          <w:rFonts w:hint="eastAsia"/>
          <w:color w:val="000000"/>
          <w:sz w:val="30"/>
          <w:szCs w:val="30"/>
        </w:rPr>
        <w:t>二、技术参数要求</w:t>
      </w:r>
    </w:p>
    <w:p w:rsidR="008B5A01" w:rsidRPr="008B5A01" w:rsidRDefault="008B5A01" w:rsidP="008B5A01">
      <w:pPr>
        <w:pStyle w:val="a7"/>
        <w:ind w:firstLineChars="0" w:firstLine="0"/>
        <w:rPr>
          <w:rFonts w:hint="eastAsia"/>
          <w:color w:val="000000"/>
          <w:sz w:val="30"/>
          <w:szCs w:val="30"/>
        </w:rPr>
      </w:pPr>
      <w:r w:rsidRPr="008B5A01">
        <w:rPr>
          <w:rFonts w:hint="eastAsia"/>
          <w:color w:val="000000"/>
          <w:sz w:val="30"/>
          <w:szCs w:val="30"/>
        </w:rPr>
        <w:t xml:space="preserve">  </w:t>
      </w:r>
      <w:r w:rsidRPr="008B5A01">
        <w:rPr>
          <w:rFonts w:hint="eastAsia"/>
          <w:color w:val="000000"/>
          <w:sz w:val="30"/>
          <w:szCs w:val="30"/>
        </w:rPr>
        <w:t>（</w:t>
      </w:r>
      <w:r w:rsidRPr="008B5A01">
        <w:rPr>
          <w:rFonts w:hint="eastAsia"/>
          <w:color w:val="000000"/>
          <w:sz w:val="30"/>
          <w:szCs w:val="30"/>
        </w:rPr>
        <w:t>1</w:t>
      </w:r>
      <w:r w:rsidRPr="008B5A01">
        <w:rPr>
          <w:rFonts w:hint="eastAsia"/>
          <w:color w:val="000000"/>
          <w:sz w:val="30"/>
          <w:szCs w:val="30"/>
        </w:rPr>
        <w:t>）装型无线</w:t>
      </w:r>
      <w:r w:rsidRPr="008B5A01">
        <w:rPr>
          <w:rFonts w:hint="eastAsia"/>
          <w:color w:val="000000"/>
          <w:sz w:val="30"/>
          <w:szCs w:val="30"/>
        </w:rPr>
        <w:t>AP</w:t>
      </w:r>
      <w:r w:rsidRPr="008B5A01">
        <w:rPr>
          <w:rFonts w:hint="eastAsia"/>
          <w:color w:val="000000"/>
          <w:sz w:val="30"/>
          <w:szCs w:val="30"/>
        </w:rPr>
        <w:t>：</w:t>
      </w:r>
      <w:r w:rsidRPr="008B5A01">
        <w:rPr>
          <w:rFonts w:hint="eastAsia"/>
          <w:color w:val="000000"/>
          <w:sz w:val="30"/>
          <w:szCs w:val="30"/>
        </w:rPr>
        <w:t xml:space="preserve"> </w:t>
      </w:r>
      <w:r w:rsidRPr="008B5A01">
        <w:rPr>
          <w:color w:val="000000"/>
          <w:sz w:val="30"/>
          <w:szCs w:val="30"/>
        </w:rPr>
        <w:t>890</w:t>
      </w:r>
      <w:r w:rsidRPr="008B5A01">
        <w:rPr>
          <w:rFonts w:hint="eastAsia"/>
          <w:color w:val="000000"/>
          <w:sz w:val="30"/>
          <w:szCs w:val="30"/>
        </w:rPr>
        <w:t>台</w:t>
      </w: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8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35"/>
        <w:gridCol w:w="6521"/>
      </w:tblGrid>
      <w:tr w:rsidR="008B5A01" w:rsidRPr="008B5A01" w:rsidTr="00E05426">
        <w:trPr>
          <w:jc w:val="center"/>
        </w:trPr>
        <w:tc>
          <w:tcPr>
            <w:tcW w:w="1835" w:type="dxa"/>
            <w:vAlign w:val="center"/>
          </w:tcPr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6521" w:type="dxa"/>
            <w:vAlign w:val="center"/>
          </w:tcPr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技术要求</w:t>
            </w:r>
          </w:p>
        </w:tc>
      </w:tr>
      <w:tr w:rsidR="008B5A01" w:rsidRPr="008B5A01" w:rsidTr="00E05426">
        <w:trPr>
          <w:jc w:val="center"/>
        </w:trPr>
        <w:tc>
          <w:tcPr>
            <w:tcW w:w="1835" w:type="dxa"/>
          </w:tcPr>
          <w:p w:rsidR="008B5A01" w:rsidRPr="008B5A01" w:rsidRDefault="008B5A01" w:rsidP="00E05426">
            <w:pPr>
              <w:jc w:val="center"/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无线放装AP</w:t>
            </w:r>
          </w:p>
        </w:tc>
        <w:tc>
          <w:tcPr>
            <w:tcW w:w="6521" w:type="dxa"/>
          </w:tcPr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★1.支持802.11ac Wave2协议;802.11a/n/ac : 5.725GHz-5.850GHz (中国);802.11b/g/n : 2.4GHz-2.483GHz (中国)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4.支持MU-MIMO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5.温度：-10~50度范围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湿度：10%~95%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★6.</w:t>
            </w:r>
            <w:r w:rsidRPr="008B5A01">
              <w:rPr>
                <w:rFonts w:ascii="宋体" w:hAnsi="宋体" w:hint="eastAsia"/>
                <w:sz w:val="24"/>
              </w:rPr>
              <w:t xml:space="preserve"> ≥</w:t>
            </w:r>
            <w:r w:rsidRPr="008B5A01">
              <w:rPr>
                <w:rFonts w:ascii="宋体" w:hAnsi="宋体" w:cs="宋体" w:hint="eastAsia"/>
                <w:sz w:val="24"/>
              </w:rPr>
              <w:t>1个1000M以太网口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7.支持内置天线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8.整机最大功耗小于12.5W(所有空间流满速率工作)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9.支持IPv4/IPv6双协议栈、Native原生，特别支持IPv6 Portal、IPv6 SAVI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10.支持64、128位WEP加密，WPA，802.11i和WAPI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11.支持AP上二层转发抑制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12.支持虚拟AP(多SSID)之间的隔离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13. 支持报文过滤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14.支持IPv6 SAVI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15.支持终端感知准入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16.支持实时频谱防护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lastRenderedPageBreak/>
              <w:t>17.支持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wIPS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探针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18.支持广播抑制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19.支持SSID隐藏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★20.配合AC支持：PORTAL认证(远程,外挂服务器)、基于SSID的Portal页面推送、基于AP的Portal页面推送、Portal支持代理功能、Portal双机热备、、SSID防假冒(用户名与SSID绑定)、LDAP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21.支持802.1X与Portal接入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22.802.1X接入时,支持EAP-GTC和EAP-TLS两种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23.支持不同SSID/VLAN映射不同的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QoS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策略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24.支持用户负载均衡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25.支持流量负载均衡</w:t>
            </w:r>
          </w:p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26.支持基于带宽均分算法，支持基于每用户指定带宽的算法，在流量未拥塞时，确保不同优先级SSID下的报文都可以自由通过；在流量拥塞时，确保每个SSID可以保持各自约定的最小带宽</w:t>
            </w:r>
          </w:p>
        </w:tc>
      </w:tr>
    </w:tbl>
    <w:p w:rsidR="008B5A01" w:rsidRPr="008B5A01" w:rsidRDefault="008B5A01" w:rsidP="008B5A01">
      <w:pPr>
        <w:rPr>
          <w:rFonts w:ascii="宋体" w:hAnsi="宋体"/>
          <w:b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rFonts w:hint="eastAsia"/>
          <w:color w:val="000000"/>
          <w:sz w:val="30"/>
          <w:szCs w:val="30"/>
        </w:rPr>
      </w:pPr>
      <w:r w:rsidRPr="008B5A01">
        <w:rPr>
          <w:rFonts w:hint="eastAsia"/>
          <w:color w:val="000000"/>
          <w:sz w:val="30"/>
          <w:szCs w:val="30"/>
        </w:rPr>
        <w:t xml:space="preserve">  </w:t>
      </w:r>
      <w:r w:rsidRPr="008B5A01">
        <w:rPr>
          <w:rFonts w:hint="eastAsia"/>
          <w:color w:val="000000"/>
          <w:sz w:val="30"/>
          <w:szCs w:val="30"/>
        </w:rPr>
        <w:t>（</w:t>
      </w:r>
      <w:r w:rsidRPr="008B5A01">
        <w:rPr>
          <w:rFonts w:hint="eastAsia"/>
          <w:color w:val="000000"/>
          <w:sz w:val="30"/>
          <w:szCs w:val="30"/>
        </w:rPr>
        <w:t>2</w:t>
      </w:r>
      <w:r w:rsidRPr="008B5A01">
        <w:rPr>
          <w:rFonts w:hint="eastAsia"/>
          <w:color w:val="000000"/>
          <w:sz w:val="30"/>
          <w:szCs w:val="30"/>
        </w:rPr>
        <w:t>）高密场景放装</w:t>
      </w:r>
      <w:r w:rsidRPr="008B5A01">
        <w:rPr>
          <w:rFonts w:hint="eastAsia"/>
          <w:color w:val="000000"/>
          <w:sz w:val="30"/>
          <w:szCs w:val="30"/>
        </w:rPr>
        <w:t>AP</w:t>
      </w:r>
      <w:r w:rsidRPr="008B5A01">
        <w:rPr>
          <w:rFonts w:hint="eastAsia"/>
          <w:color w:val="000000"/>
          <w:sz w:val="30"/>
          <w:szCs w:val="30"/>
        </w:rPr>
        <w:t>：</w:t>
      </w:r>
      <w:r w:rsidRPr="008B5A01">
        <w:rPr>
          <w:rFonts w:hint="eastAsia"/>
          <w:color w:val="000000"/>
          <w:sz w:val="30"/>
          <w:szCs w:val="30"/>
        </w:rPr>
        <w:t>160</w:t>
      </w:r>
      <w:r w:rsidRPr="008B5A01">
        <w:rPr>
          <w:rFonts w:hint="eastAsia"/>
          <w:color w:val="000000"/>
          <w:sz w:val="30"/>
          <w:szCs w:val="30"/>
        </w:rPr>
        <w:t>台</w:t>
      </w:r>
    </w:p>
    <w:p w:rsidR="008B5A01" w:rsidRPr="008B5A01" w:rsidRDefault="008B5A01" w:rsidP="008B5A01">
      <w:pPr>
        <w:pStyle w:val="a7"/>
        <w:ind w:firstLineChars="0" w:firstLine="0"/>
        <w:rPr>
          <w:color w:val="000000"/>
          <w:sz w:val="30"/>
          <w:szCs w:val="30"/>
        </w:rPr>
      </w:pPr>
    </w:p>
    <w:tbl>
      <w:tblPr>
        <w:tblW w:w="8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35"/>
        <w:gridCol w:w="6521"/>
      </w:tblGrid>
      <w:tr w:rsidR="008B5A01" w:rsidRPr="008B5A01" w:rsidTr="00E05426">
        <w:trPr>
          <w:trHeight w:val="710"/>
          <w:jc w:val="center"/>
        </w:trPr>
        <w:tc>
          <w:tcPr>
            <w:tcW w:w="1835" w:type="dxa"/>
          </w:tcPr>
          <w:p w:rsidR="008B5A01" w:rsidRPr="008B5A01" w:rsidRDefault="008B5A01" w:rsidP="00E05426">
            <w:pPr>
              <w:jc w:val="center"/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高密放装AP</w:t>
            </w:r>
          </w:p>
        </w:tc>
        <w:tc>
          <w:tcPr>
            <w:tcW w:w="6521" w:type="dxa"/>
          </w:tcPr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工作模式:支持802.11ac Wave2协议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★射频流数设计:为满足在高密度接入及高带宽需求场景提供更丰富的频谱资源，要求投标设备采用三射频设计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协议支持</w:t>
            </w:r>
            <w:r w:rsidRPr="008B5A01">
              <w:rPr>
                <w:rFonts w:ascii="宋体" w:hAnsi="宋体" w:cs="宋体" w:hint="eastAsia"/>
                <w:sz w:val="24"/>
              </w:rPr>
              <w:tab/>
              <w:t>:同时支持802.11a/n/ac和802.11b/g/n工作,802.11ac/n/a : 5.725GHz-5.850GHz ; 5.15~5.35GHz (中国),802.11b/g/n : 2.4GHz-2.483GHz (中国), 2.4GHz/5GHz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★协商速率:整机协商速率不低于2100Mbps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为适应未来5年的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wlan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网络发展，突出MU-MIMO的并行</w:t>
            </w:r>
            <w:r w:rsidRPr="008B5A01">
              <w:rPr>
                <w:rFonts w:ascii="宋体" w:hAnsi="宋体" w:cs="宋体" w:hint="eastAsia"/>
                <w:sz w:val="24"/>
              </w:rPr>
              <w:lastRenderedPageBreak/>
              <w:t>通信优势，要求投标产品整机5G流数为</w:t>
            </w:r>
            <w:r w:rsidRPr="008B5A01">
              <w:rPr>
                <w:rFonts w:ascii="宋体" w:hAnsi="宋体" w:hint="eastAsia"/>
                <w:sz w:val="24"/>
              </w:rPr>
              <w:t>≥</w:t>
            </w:r>
            <w:r w:rsidRPr="008B5A01">
              <w:rPr>
                <w:rFonts w:ascii="宋体" w:hAnsi="宋体" w:cs="宋体" w:hint="eastAsia"/>
                <w:sz w:val="24"/>
              </w:rPr>
              <w:t>4，且要求全部支持MU-MIMO特性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工作温度：-10~55度范围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工作湿度：10%~95%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 xml:space="preserve">★≥1个10/100/1000Mbps(RJ45) ; 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≥1个物联网接口;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天线:内置天线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功耗:整机最大功耗小于25W(所有空间流满速率工作)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IPv6支持:支持IPv4/IPv6双协议栈、Native原生，特别支持IPv6 Portal、IPv6 SAVI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加密支持64、128位WEP加密，WPA，802.11i和WAPI。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用户隔离</w:t>
            </w:r>
            <w:r w:rsidRPr="008B5A01">
              <w:rPr>
                <w:rFonts w:ascii="宋体" w:hAnsi="宋体" w:cs="宋体" w:hint="eastAsia"/>
                <w:sz w:val="24"/>
              </w:rPr>
              <w:tab/>
              <w:t>支持AP上二层转发抑制支持虚拟AP(多SSID)之间的隔离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*报文过滤</w:t>
            </w:r>
            <w:r w:rsidRPr="008B5A01">
              <w:rPr>
                <w:rFonts w:ascii="宋体" w:hAnsi="宋体" w:cs="宋体" w:hint="eastAsia"/>
                <w:sz w:val="24"/>
              </w:rPr>
              <w:tab/>
              <w:t>支持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IPv6 SAVI</w:t>
            </w:r>
            <w:r w:rsidRPr="008B5A01">
              <w:rPr>
                <w:rFonts w:ascii="宋体" w:hAnsi="宋体" w:cs="宋体" w:hint="eastAsia"/>
                <w:sz w:val="24"/>
              </w:rPr>
              <w:tab/>
              <w:t>支持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终端感知准入</w:t>
            </w:r>
            <w:r w:rsidRPr="008B5A01">
              <w:rPr>
                <w:rFonts w:ascii="宋体" w:hAnsi="宋体" w:cs="宋体" w:hint="eastAsia"/>
                <w:sz w:val="24"/>
              </w:rPr>
              <w:tab/>
              <w:t>支持/无线EAD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实时频谱防护</w:t>
            </w:r>
            <w:r w:rsidRPr="008B5A01">
              <w:rPr>
                <w:rFonts w:ascii="宋体" w:hAnsi="宋体" w:cs="宋体" w:hint="eastAsia"/>
                <w:sz w:val="24"/>
              </w:rPr>
              <w:tab/>
              <w:t>支持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wIPS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 xml:space="preserve"> 探针</w:t>
            </w:r>
            <w:r w:rsidRPr="008B5A01">
              <w:rPr>
                <w:rFonts w:ascii="宋体" w:hAnsi="宋体" w:cs="宋体" w:hint="eastAsia"/>
                <w:sz w:val="24"/>
              </w:rPr>
              <w:tab/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支持广播抑制</w:t>
            </w:r>
            <w:r w:rsidRPr="008B5A01">
              <w:rPr>
                <w:rFonts w:ascii="宋体" w:hAnsi="宋体" w:cs="宋体" w:hint="eastAsia"/>
                <w:sz w:val="24"/>
              </w:rPr>
              <w:tab/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支持SSID隐藏</w:t>
            </w:r>
            <w:r w:rsidRPr="008B5A01">
              <w:rPr>
                <w:rFonts w:ascii="宋体" w:hAnsi="宋体" w:cs="宋体" w:hint="eastAsia"/>
                <w:sz w:val="24"/>
              </w:rPr>
              <w:tab/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 xml:space="preserve">★认证: .配合AC支持PORTAL认证(远程,外挂服务器)、基于SSID的Portal页面推送、基于AP的Portal页面推送、Portal支持代理功能、Portal双机热备、SSID防假冒(用户名与SSID绑定)、LDAP 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支持802.1X与Portal接入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AeroScout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定位认证</w:t>
            </w:r>
            <w:r w:rsidRPr="008B5A01">
              <w:rPr>
                <w:rFonts w:ascii="宋体" w:hAnsi="宋体" w:cs="宋体" w:hint="eastAsia"/>
                <w:sz w:val="24"/>
              </w:rPr>
              <w:tab/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绿色认证为避免设备携带铅(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Pb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)，镉(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Cd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)，汞(Hg)等重金属有害物质，要求提供Rosh证书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要求提供工信部颁发的无线产品型号核准证书</w:t>
            </w:r>
          </w:p>
        </w:tc>
      </w:tr>
    </w:tbl>
    <w:p w:rsidR="008B5A01" w:rsidRPr="008B5A01" w:rsidRDefault="008B5A01" w:rsidP="008B5A01">
      <w:pPr>
        <w:pStyle w:val="a7"/>
        <w:ind w:left="720" w:firstLineChars="0" w:firstLine="0"/>
        <w:rPr>
          <w:rFonts w:ascii="宋体" w:hAnsi="宋体"/>
          <w:b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color w:val="000000"/>
          <w:sz w:val="30"/>
          <w:szCs w:val="30"/>
        </w:rPr>
      </w:pPr>
      <w:r w:rsidRPr="008B5A01">
        <w:rPr>
          <w:rFonts w:hint="eastAsia"/>
          <w:color w:val="000000"/>
          <w:sz w:val="30"/>
          <w:szCs w:val="30"/>
        </w:rPr>
        <w:t xml:space="preserve">  </w:t>
      </w:r>
      <w:r w:rsidRPr="008B5A01">
        <w:rPr>
          <w:rFonts w:hint="eastAsia"/>
          <w:color w:val="000000"/>
          <w:sz w:val="30"/>
          <w:szCs w:val="30"/>
        </w:rPr>
        <w:t>（</w:t>
      </w:r>
      <w:r w:rsidRPr="008B5A01">
        <w:rPr>
          <w:rFonts w:hint="eastAsia"/>
          <w:color w:val="000000"/>
          <w:sz w:val="30"/>
          <w:szCs w:val="30"/>
        </w:rPr>
        <w:t>3</w:t>
      </w:r>
      <w:r w:rsidRPr="008B5A01">
        <w:rPr>
          <w:rFonts w:hint="eastAsia"/>
          <w:color w:val="000000"/>
          <w:sz w:val="30"/>
          <w:szCs w:val="30"/>
        </w:rPr>
        <w:t>）</w:t>
      </w:r>
      <w:r w:rsidRPr="008B5A01">
        <w:rPr>
          <w:rFonts w:hint="eastAsia"/>
          <w:color w:val="000000"/>
          <w:sz w:val="30"/>
          <w:szCs w:val="30"/>
        </w:rPr>
        <w:t>POE</w:t>
      </w:r>
      <w:r w:rsidRPr="008B5A01">
        <w:rPr>
          <w:rFonts w:hint="eastAsia"/>
          <w:color w:val="000000"/>
          <w:sz w:val="30"/>
          <w:szCs w:val="30"/>
        </w:rPr>
        <w:t>供电交换机：</w:t>
      </w:r>
      <w:r w:rsidRPr="008B5A01">
        <w:rPr>
          <w:rFonts w:hint="eastAsia"/>
          <w:color w:val="000000"/>
          <w:sz w:val="30"/>
          <w:szCs w:val="30"/>
        </w:rPr>
        <w:t>60</w:t>
      </w:r>
      <w:r w:rsidRPr="008B5A01">
        <w:rPr>
          <w:rFonts w:hint="eastAsia"/>
          <w:color w:val="000000"/>
          <w:sz w:val="30"/>
          <w:szCs w:val="30"/>
        </w:rPr>
        <w:t>台</w:t>
      </w:r>
    </w:p>
    <w:p w:rsidR="008B5A01" w:rsidRPr="008B5A01" w:rsidRDefault="008B5A01" w:rsidP="008B5A01">
      <w:pPr>
        <w:rPr>
          <w:rFonts w:ascii="宋体" w:hAnsi="宋体"/>
          <w:b/>
          <w:color w:val="000000"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84"/>
        <w:gridCol w:w="6521"/>
      </w:tblGrid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POE+接入供电交换机</w:t>
            </w:r>
          </w:p>
        </w:tc>
        <w:tc>
          <w:tcPr>
            <w:tcW w:w="6521" w:type="dxa"/>
          </w:tcPr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交换容量≥336Gbps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★转发性能≥126Mpps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★模块化双电源，具备≥720WPOE+供电能力;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MAC地址表&gt;=16K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路由表容量&gt;=1K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ARP：≥1K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★≥24个10/100/1000Base-T接口（其中4个是combo），支持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PoE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+，≥4个1/10G SFP+接口；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最大堆叠台数≥9台，最大堆叠带宽≥80G，提供第三方检测报告;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可要求堆叠带宽，并要求实配接口的基础上额外满配堆叠带宽所需的接口和互联模块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支持跨设备链路聚合，单一IP管理，分布式弹性路由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支持通过标准以太端口进行堆叠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支持完善的堆叠分裂检测机制，堆叠分裂后能自动完成MAC和IP地址的重配置，无需手动干预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支持远程堆叠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支持基于端口的VLAN，支持基于协议的VLAN；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支持基于MAC的VLAN；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最大VLAN数(不是VLAN ID)&gt;=4094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支持最多8个端口聚合；支持最多128个聚合组；支持LACP, 提供第三方检测报告;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支持本地端口镜像和远程端口镜像RSPAN；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支持流镜像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同时支持N：M的端口镜像（M大于1）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lastRenderedPageBreak/>
              <w:t>支持IGMP v1/v2/v3，MLD v1/v2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支持IGMP Snooping v1/v2/v3，MLD Snooping v1/v2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支持IPv4静态路由、RIP V1/V2、OSPF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支持IPv6静态路由、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RIPng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、OSPFv3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支持基于第二层、第三层和第四层的ACL；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整机提供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ACl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条目数不小于1K条；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支持SNMP V1/V2/V3、RMON、SSHV2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符合IEEE 802.3az（EEE）节能标准</w:t>
            </w:r>
          </w:p>
        </w:tc>
      </w:tr>
    </w:tbl>
    <w:p w:rsidR="008B5A01" w:rsidRPr="008B5A01" w:rsidRDefault="008B5A01" w:rsidP="008B5A01">
      <w:pPr>
        <w:rPr>
          <w:rFonts w:ascii="宋体" w:hAnsi="宋体"/>
          <w:b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rFonts w:hint="eastAsia"/>
          <w:color w:val="000000"/>
          <w:sz w:val="30"/>
          <w:szCs w:val="30"/>
        </w:rPr>
      </w:pPr>
      <w:r w:rsidRPr="008B5A01">
        <w:rPr>
          <w:rFonts w:hint="eastAsia"/>
          <w:color w:val="000000"/>
          <w:sz w:val="30"/>
          <w:szCs w:val="30"/>
        </w:rPr>
        <w:t xml:space="preserve">  </w:t>
      </w:r>
      <w:r w:rsidRPr="008B5A01">
        <w:rPr>
          <w:rFonts w:hint="eastAsia"/>
          <w:color w:val="000000"/>
          <w:sz w:val="30"/>
          <w:szCs w:val="30"/>
        </w:rPr>
        <w:t>（</w:t>
      </w:r>
      <w:r w:rsidRPr="008B5A01">
        <w:rPr>
          <w:rFonts w:hint="eastAsia"/>
          <w:color w:val="000000"/>
          <w:sz w:val="30"/>
          <w:szCs w:val="30"/>
        </w:rPr>
        <w:t>4</w:t>
      </w:r>
      <w:r w:rsidRPr="008B5A01">
        <w:rPr>
          <w:rFonts w:hint="eastAsia"/>
          <w:color w:val="000000"/>
          <w:sz w:val="30"/>
          <w:szCs w:val="30"/>
        </w:rPr>
        <w:t>）汇聚交换机：</w:t>
      </w:r>
      <w:r w:rsidRPr="008B5A01">
        <w:rPr>
          <w:rFonts w:hint="eastAsia"/>
          <w:color w:val="000000"/>
          <w:sz w:val="30"/>
          <w:szCs w:val="30"/>
        </w:rPr>
        <w:t>2</w:t>
      </w:r>
      <w:r w:rsidRPr="008B5A01">
        <w:rPr>
          <w:rFonts w:hint="eastAsia"/>
          <w:color w:val="000000"/>
          <w:sz w:val="30"/>
          <w:szCs w:val="30"/>
        </w:rPr>
        <w:t>台</w:t>
      </w:r>
    </w:p>
    <w:p w:rsidR="008B5A01" w:rsidRPr="008B5A01" w:rsidRDefault="008B5A01" w:rsidP="008B5A01">
      <w:pPr>
        <w:pStyle w:val="a7"/>
        <w:ind w:firstLineChars="0" w:firstLine="0"/>
        <w:rPr>
          <w:color w:val="000000"/>
          <w:sz w:val="30"/>
          <w:szCs w:val="30"/>
        </w:rPr>
      </w:pPr>
    </w:p>
    <w:tbl>
      <w:tblPr>
        <w:tblW w:w="85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84"/>
        <w:gridCol w:w="6521"/>
      </w:tblGrid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汇聚交换机</w:t>
            </w:r>
          </w:p>
        </w:tc>
        <w:tc>
          <w:tcPr>
            <w:tcW w:w="6521" w:type="dxa"/>
          </w:tcPr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★业务插槽数≥3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交换容量≥19.2Tbps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★转发能力≥2880Mpps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★实配主控引擎模块≥2，满足1+1冗余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实配电源模块冗余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单槽位40G端口密度≥24，提供官网链接证明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★实配千兆光口≥44，万兆光口≥4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 xml:space="preserve">支持EPON OLT接口 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/>
                <w:sz w:val="24"/>
              </w:rPr>
              <w:t xml:space="preserve"> </w:t>
            </w:r>
            <w:r w:rsidRPr="008B5A01">
              <w:rPr>
                <w:rFonts w:ascii="宋体" w:hAnsi="宋体" w:cs="宋体" w:hint="eastAsia"/>
                <w:sz w:val="24"/>
              </w:rPr>
              <w:t>聚合组数≥128组，每组成员≥8个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支持跨设备链路聚合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支持对广播、组播、单播报文的均匀分担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支持双向ACL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ACL≥4K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支持端口ACL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支持VLAN ACL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每端口支持8个优先级队列，3个丢弃优先级，支持SP、WRR、SP+WRR三种队列调度算法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lastRenderedPageBreak/>
              <w:t>支持精细化的流量监管，粒度可达8K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 xml:space="preserve">双引擎快速倒换，主备切换时候板内转发无丢包 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支持NSF/GR for OSFP/BGP/IS-IS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支持热补丁功能，可在线进行补丁升级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支持多虚一技术和一虚多技术的配合使用, 提供工信部权威第三方测试报告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 xml:space="preserve">支持远程端口扩展，作为控制设备（Controlling 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Bridge,CB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 xml:space="preserve">）实现对端口扩展模块（Port 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Extender,PE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）的集中控制，提供工信部权威第三方测试报告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支持AC板卡，POE，POE+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支持有线无线一体化的终端准入认证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支持OPENFLOW 1.3</w:t>
            </w:r>
            <w:r w:rsidRPr="008B5A01">
              <w:rPr>
                <w:rFonts w:ascii="宋体" w:hAnsi="宋体" w:cs="宋体"/>
                <w:sz w:val="24"/>
              </w:rPr>
              <w:t xml:space="preserve"> 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支持IEEE 802.1ae介质访问控制安全技术, 提供官网链接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支持Console/AUX/Telnet/SSH2.0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支持风扇管理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支持电源管理</w:t>
            </w:r>
          </w:p>
        </w:tc>
      </w:tr>
    </w:tbl>
    <w:p w:rsidR="008B5A01" w:rsidRPr="008B5A01" w:rsidRDefault="008B5A01" w:rsidP="008B5A01">
      <w:pPr>
        <w:rPr>
          <w:rFonts w:ascii="宋体" w:hAnsi="宋体"/>
          <w:b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rFonts w:ascii="宋体" w:hAnsi="宋体" w:hint="eastAsia"/>
          <w:color w:val="000000"/>
          <w:sz w:val="30"/>
          <w:szCs w:val="30"/>
        </w:rPr>
      </w:pPr>
      <w:r w:rsidRPr="008B5A01">
        <w:rPr>
          <w:rFonts w:ascii="宋体" w:hAnsi="宋体" w:hint="eastAsia"/>
          <w:color w:val="000000"/>
          <w:sz w:val="30"/>
          <w:szCs w:val="30"/>
        </w:rPr>
        <w:t xml:space="preserve">  （5）交换板卡 2 套</w:t>
      </w: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color w:val="000000"/>
          <w:sz w:val="30"/>
          <w:szCs w:val="30"/>
        </w:rPr>
      </w:pPr>
    </w:p>
    <w:tbl>
      <w:tblPr>
        <w:tblW w:w="85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84"/>
        <w:gridCol w:w="6521"/>
      </w:tblGrid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jc w:val="center"/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交换板卡</w:t>
            </w:r>
          </w:p>
        </w:tc>
        <w:tc>
          <w:tcPr>
            <w:tcW w:w="6521" w:type="dxa"/>
          </w:tcPr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如需增加硬件交换设备，硬件交换设备需为框式设备，配置冗余电源，冗余引擎，业务板卡槽位≥6交换容量≥</w:t>
            </w:r>
            <w:r w:rsidRPr="008B5A01">
              <w:rPr>
                <w:rFonts w:ascii="宋体" w:hAnsi="宋体" w:hint="eastAsia"/>
                <w:sz w:val="24"/>
              </w:rPr>
              <w:t>18Tbps</w:t>
            </w:r>
            <w:r w:rsidRPr="008B5A01">
              <w:rPr>
                <w:rFonts w:ascii="宋体" w:hAnsi="宋体" w:cs="宋体" w:hint="eastAsia"/>
                <w:sz w:val="24"/>
              </w:rPr>
              <w:t>;</w:t>
            </w:r>
          </w:p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接口要求满足24端口万兆以太网光接口;2个 40G以太网光接口;1端口100G以太网光接口；或采用在现有认证网关上扩展业务板卡的形式实现接口要求;</w:t>
            </w:r>
          </w:p>
        </w:tc>
      </w:tr>
    </w:tbl>
    <w:p w:rsidR="008B5A01" w:rsidRPr="008B5A01" w:rsidRDefault="008B5A01" w:rsidP="008B5A01">
      <w:pPr>
        <w:pStyle w:val="a7"/>
        <w:ind w:left="720" w:firstLineChars="0" w:firstLine="0"/>
        <w:rPr>
          <w:rFonts w:ascii="宋体" w:hAnsi="宋体"/>
          <w:b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color w:val="000000"/>
          <w:sz w:val="30"/>
          <w:szCs w:val="30"/>
        </w:rPr>
      </w:pPr>
      <w:r w:rsidRPr="008B5A01">
        <w:rPr>
          <w:rFonts w:ascii="宋体" w:hAnsi="宋体" w:hint="eastAsia"/>
          <w:color w:val="000000"/>
          <w:sz w:val="30"/>
          <w:szCs w:val="30"/>
        </w:rPr>
        <w:t xml:space="preserve">  （6）光模块</w:t>
      </w:r>
    </w:p>
    <w:p w:rsidR="008B5A01" w:rsidRPr="008B5A01" w:rsidRDefault="008B5A01" w:rsidP="008B5A01">
      <w:pPr>
        <w:rPr>
          <w:rFonts w:ascii="宋体" w:hAnsi="宋体"/>
          <w:color w:val="000000"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84"/>
        <w:gridCol w:w="4562"/>
        <w:gridCol w:w="1959"/>
      </w:tblGrid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万兆模块</w:t>
            </w:r>
          </w:p>
        </w:tc>
        <w:tc>
          <w:tcPr>
            <w:tcW w:w="4562" w:type="dxa"/>
          </w:tcPr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1.接口类型：万兆SFP光纤模块，接口类型LC</w:t>
            </w:r>
          </w:p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2.波长：单模1310nm</w:t>
            </w:r>
          </w:p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3.传输距离：≥10km</w:t>
            </w:r>
          </w:p>
        </w:tc>
        <w:tc>
          <w:tcPr>
            <w:tcW w:w="1959" w:type="dxa"/>
            <w:vAlign w:val="center"/>
          </w:tcPr>
          <w:p w:rsidR="008B5A01" w:rsidRPr="008B5A01" w:rsidRDefault="008B5A01" w:rsidP="00E05426">
            <w:pPr>
              <w:jc w:val="center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8个</w:t>
            </w:r>
          </w:p>
        </w:tc>
      </w:tr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千兆模块</w:t>
            </w:r>
          </w:p>
        </w:tc>
        <w:tc>
          <w:tcPr>
            <w:tcW w:w="4562" w:type="dxa"/>
          </w:tcPr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1.接口类型：千兆SFP光纤模块，接口类型LC</w:t>
            </w:r>
          </w:p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2.波长：单模1310nm</w:t>
            </w:r>
          </w:p>
          <w:p w:rsidR="008B5A01" w:rsidRPr="008B5A01" w:rsidRDefault="008B5A01" w:rsidP="00E0542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3.传输距离：≥10km</w:t>
            </w:r>
          </w:p>
        </w:tc>
        <w:tc>
          <w:tcPr>
            <w:tcW w:w="1959" w:type="dxa"/>
            <w:vAlign w:val="center"/>
          </w:tcPr>
          <w:p w:rsidR="008B5A01" w:rsidRPr="008B5A01" w:rsidRDefault="008B5A01" w:rsidP="00E05426">
            <w:pPr>
              <w:jc w:val="center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44个</w:t>
            </w:r>
          </w:p>
        </w:tc>
      </w:tr>
    </w:tbl>
    <w:p w:rsidR="008B5A01" w:rsidRPr="008B5A01" w:rsidRDefault="008B5A01" w:rsidP="008B5A01">
      <w:pPr>
        <w:rPr>
          <w:rFonts w:ascii="宋体" w:hAnsi="宋体"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rFonts w:ascii="宋体" w:hAnsi="宋体" w:hint="eastAsia"/>
          <w:color w:val="000000"/>
          <w:sz w:val="30"/>
          <w:szCs w:val="30"/>
        </w:rPr>
      </w:pPr>
      <w:r w:rsidRPr="008B5A01">
        <w:rPr>
          <w:rFonts w:ascii="宋体" w:hAnsi="宋体" w:hint="eastAsia"/>
          <w:color w:val="000000"/>
          <w:sz w:val="30"/>
          <w:szCs w:val="30"/>
        </w:rPr>
        <w:t xml:space="preserve">  （7）控制器授权 1套</w:t>
      </w: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color w:val="000000"/>
          <w:sz w:val="30"/>
          <w:szCs w:val="30"/>
        </w:rPr>
      </w:pPr>
    </w:p>
    <w:tbl>
      <w:tblPr>
        <w:tblW w:w="85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84"/>
        <w:gridCol w:w="6521"/>
      </w:tblGrid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控制器授权</w:t>
            </w:r>
          </w:p>
        </w:tc>
        <w:tc>
          <w:tcPr>
            <w:tcW w:w="6521" w:type="dxa"/>
          </w:tcPr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/>
                <w:sz w:val="24"/>
              </w:rPr>
              <w:t>如需增加硬件控制器，</w:t>
            </w:r>
            <w:r w:rsidRPr="008B5A01">
              <w:rPr>
                <w:rFonts w:ascii="宋体" w:hAnsi="宋体" w:cs="宋体" w:hint="eastAsia"/>
                <w:sz w:val="24"/>
              </w:rPr>
              <w:t>硬件控制器须</w:t>
            </w:r>
            <w:r w:rsidRPr="008B5A01">
              <w:rPr>
                <w:rFonts w:ascii="宋体" w:hAnsi="宋体" w:cs="宋体"/>
                <w:sz w:val="24"/>
              </w:rPr>
              <w:t>提供双电源、支持控制器虚拟化等功能。</w:t>
            </w:r>
            <w:r w:rsidRPr="008B5A01">
              <w:rPr>
                <w:rFonts w:ascii="宋体" w:hAnsi="宋体" w:cs="宋体" w:hint="eastAsia"/>
                <w:sz w:val="24"/>
              </w:rPr>
              <w:t>单控制器设备需满足管理AP数量</w:t>
            </w:r>
            <w:r w:rsidRPr="008B5A01">
              <w:rPr>
                <w:rFonts w:ascii="宋体" w:hAnsi="宋体" w:cs="宋体"/>
                <w:sz w:val="24"/>
              </w:rPr>
              <w:t>≥2048</w:t>
            </w:r>
            <w:r w:rsidRPr="008B5A01">
              <w:rPr>
                <w:rFonts w:ascii="宋体" w:hAnsi="宋体" w:cs="宋体" w:hint="eastAsia"/>
                <w:sz w:val="24"/>
              </w:rPr>
              <w:t>（按照实际AP数量配置许可数量）</w:t>
            </w:r>
          </w:p>
          <w:p w:rsidR="008B5A01" w:rsidRPr="008B5A01" w:rsidRDefault="008B5A01" w:rsidP="00E05426">
            <w:pPr>
              <w:pStyle w:val="a7"/>
              <w:spacing w:line="360" w:lineRule="auto"/>
              <w:ind w:left="420" w:firstLineChars="0" w:firstLine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/>
                <w:sz w:val="24"/>
              </w:rPr>
              <w:t>管理AP授权要求</w:t>
            </w:r>
            <w:r w:rsidRPr="008B5A01">
              <w:rPr>
                <w:rFonts w:ascii="宋体" w:hAnsi="宋体" w:cs="宋体" w:hint="eastAsia"/>
                <w:sz w:val="24"/>
              </w:rPr>
              <w:t>：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</w:t>
            </w:r>
            <w:r w:rsidRPr="008B5A01">
              <w:rPr>
                <w:rFonts w:ascii="宋体" w:hAnsi="宋体" w:cs="宋体"/>
                <w:sz w:val="24"/>
              </w:rPr>
              <w:t>控制器最大管理无线AP数量≥4000个；实配：管理无线AP授权≥</w:t>
            </w:r>
            <w:r w:rsidRPr="008B5A01">
              <w:rPr>
                <w:rFonts w:ascii="宋体" w:hAnsi="宋体" w:cs="宋体" w:hint="eastAsia"/>
                <w:sz w:val="24"/>
              </w:rPr>
              <w:t>1100</w:t>
            </w:r>
            <w:r w:rsidRPr="008B5A01">
              <w:rPr>
                <w:rFonts w:ascii="宋体" w:hAnsi="宋体" w:cs="宋体"/>
                <w:sz w:val="24"/>
              </w:rPr>
              <w:t>个；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支持L2 ACL,根据报文的源MAC地址、目的MAC地址、802.1p优先级、二层协议类型等二层信息制定匹配规则，支持VLAN ACL，支持8个优先级队列/端口，支持动态ACL规则下发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支持HTTP重定向，支持WEB portal，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支持MAC认证、WEB认证、802.1X认证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本地日志、日志主机或日志文件导出等功能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 xml:space="preserve">支持IPV6，TCP/UDP for IPv6，IPv6 MIB support for SNMP、VRRP for IPv6、IPv6 </w:t>
            </w:r>
            <w:proofErr w:type="spellStart"/>
            <w:r w:rsidRPr="008B5A01">
              <w:rPr>
                <w:rFonts w:ascii="宋体" w:hAnsi="宋体" w:cs="宋体" w:hint="eastAsia"/>
                <w:sz w:val="24"/>
              </w:rPr>
              <w:t>QoS</w:t>
            </w:r>
            <w:proofErr w:type="spellEnd"/>
            <w:r w:rsidRPr="008B5A01">
              <w:rPr>
                <w:rFonts w:ascii="宋体" w:hAnsi="宋体" w:cs="宋体" w:hint="eastAsia"/>
                <w:sz w:val="24"/>
              </w:rPr>
              <w:t>、OSPFV3等协议；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支持对非法无线接入点进行探测，并对非法AP进行屏蔽；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lastRenderedPageBreak/>
              <w:t>支持访客通过二维码授权的方式接入无线网络；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支持对单个SSID配置加密和认证方式；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支持基于用户和基于SSID的速率限制；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支持管理802.11g、802.11n、802.11ac等不同类型的无线AP；</w:t>
            </w:r>
          </w:p>
        </w:tc>
      </w:tr>
    </w:tbl>
    <w:p w:rsidR="008B5A01" w:rsidRPr="008B5A01" w:rsidRDefault="008B5A01" w:rsidP="008B5A01">
      <w:pPr>
        <w:pStyle w:val="a7"/>
        <w:ind w:firstLineChars="0" w:firstLine="0"/>
        <w:rPr>
          <w:rFonts w:ascii="宋体" w:hAnsi="宋体" w:hint="eastAsia"/>
          <w:color w:val="000000"/>
          <w:sz w:val="30"/>
          <w:szCs w:val="30"/>
        </w:rPr>
      </w:pPr>
    </w:p>
    <w:p w:rsidR="008B5A01" w:rsidRPr="008B5A01" w:rsidRDefault="008B5A01" w:rsidP="008B5A01">
      <w:pPr>
        <w:pStyle w:val="a7"/>
        <w:ind w:firstLineChars="0" w:firstLine="0"/>
        <w:rPr>
          <w:rFonts w:ascii="宋体" w:hAnsi="宋体" w:hint="eastAsia"/>
          <w:color w:val="000000"/>
          <w:sz w:val="30"/>
          <w:szCs w:val="30"/>
        </w:rPr>
      </w:pPr>
      <w:r w:rsidRPr="008B5A01">
        <w:rPr>
          <w:rFonts w:ascii="宋体" w:hAnsi="宋体" w:hint="eastAsia"/>
          <w:color w:val="000000"/>
          <w:sz w:val="30"/>
          <w:szCs w:val="30"/>
        </w:rPr>
        <w:t xml:space="preserve">  （8）网管软件授权 1套</w:t>
      </w: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color w:val="000000"/>
          <w:sz w:val="30"/>
          <w:szCs w:val="30"/>
        </w:rPr>
      </w:pPr>
    </w:p>
    <w:tbl>
      <w:tblPr>
        <w:tblW w:w="85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84"/>
        <w:gridCol w:w="6521"/>
      </w:tblGrid>
      <w:tr w:rsidR="008B5A01" w:rsidRPr="008B5A01" w:rsidTr="00E05426">
        <w:tc>
          <w:tcPr>
            <w:tcW w:w="1984" w:type="dxa"/>
            <w:vAlign w:val="center"/>
          </w:tcPr>
          <w:p w:rsidR="008B5A01" w:rsidRPr="008B5A01" w:rsidRDefault="008B5A01" w:rsidP="00E05426">
            <w:pPr>
              <w:rPr>
                <w:rFonts w:ascii="宋体" w:hAnsi="宋体"/>
                <w:sz w:val="24"/>
              </w:rPr>
            </w:pPr>
            <w:r w:rsidRPr="008B5A01">
              <w:rPr>
                <w:rFonts w:ascii="宋体" w:hAnsi="宋体" w:hint="eastAsia"/>
                <w:sz w:val="24"/>
              </w:rPr>
              <w:t>网管软件授权</w:t>
            </w:r>
          </w:p>
        </w:tc>
        <w:tc>
          <w:tcPr>
            <w:tcW w:w="6521" w:type="dxa"/>
          </w:tcPr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支持无线控制器、无线AP可达性和告警统计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支持全网、热点和单AC、AP用户趋势统计，支持热点、单AC、AP在线用户统计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支持全网流量超闲AP统计，可按天、按月统计，并提供TOP N展示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支持全网热点、AP上下行速率统计\TOP N呈现，支持单热点、AP上、下行速率趋势统计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支持AP显示无线radio列表、设备信息、所属AC、所属热点、SSID、告警统计等信息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支持统计AP在线用户趋势、带宽占用趋势、CPU/内存性能趋势、STA关联失败原因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支持无线控制器到WEB网管，telnet管理链接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支持无线控制器设备面板、设备信息、设备状态、管理AP、SSID、告警统计呈现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★实配：管理有线节点授权数≥100；管理无线AP节点授权数≥1100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支持无线终端用户MAC、IP、在线状态、在线时长、上、下行速率、信号强度、终端类型显示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支持通过IP、MAC、用户名、用户姓名、设备名称、SSID、AP位置、热点名称进行终端、认证用户、AP、AC、非法</w:t>
            </w:r>
            <w:r w:rsidRPr="008B5A01">
              <w:rPr>
                <w:rFonts w:ascii="宋体" w:hAnsi="宋体" w:cs="宋体" w:hint="eastAsia"/>
                <w:sz w:val="24"/>
              </w:rPr>
              <w:lastRenderedPageBreak/>
              <w:t>AP的搜索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提供非法AP列表，包括非法SSID、信道、信号强度、厂商、发现者AP、发现者AP位置、反制状态等信息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支持热点信息的导入、导出及手工编辑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支持按热点管理现网AP，支持统计热点关联SSID、关联用户数、上下行速率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支持按AC、热点、SSID进行分级分权管理</w:t>
            </w:r>
          </w:p>
          <w:p w:rsidR="008B5A01" w:rsidRPr="008B5A01" w:rsidRDefault="008B5A01" w:rsidP="008B5A01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8B5A01">
              <w:rPr>
                <w:rFonts w:ascii="宋体" w:hAnsi="宋体" w:cs="宋体" w:hint="eastAsia"/>
                <w:sz w:val="24"/>
              </w:rPr>
              <w:t>可定制监控任务，长期监控网络性能，支持即时生成报表、周期性生成报表</w:t>
            </w:r>
          </w:p>
        </w:tc>
      </w:tr>
    </w:tbl>
    <w:p w:rsidR="008B5A01" w:rsidRPr="008B5A01" w:rsidRDefault="008B5A01" w:rsidP="008B5A01"/>
    <w:p w:rsidR="008B5A01" w:rsidRPr="008B5A01" w:rsidRDefault="008B5A01" w:rsidP="008B5A01">
      <w:pPr>
        <w:pStyle w:val="a7"/>
        <w:ind w:firstLineChars="0" w:firstLine="0"/>
        <w:rPr>
          <w:rFonts w:ascii="宋体" w:hAnsi="宋体" w:hint="eastAsia"/>
          <w:color w:val="000000"/>
          <w:sz w:val="30"/>
          <w:szCs w:val="30"/>
        </w:rPr>
      </w:pPr>
      <w:bookmarkStart w:id="1" w:name="_GoBack"/>
      <w:bookmarkEnd w:id="1"/>
      <w:r w:rsidRPr="008B5A01">
        <w:rPr>
          <w:rFonts w:ascii="宋体" w:hAnsi="宋体" w:hint="eastAsia"/>
          <w:color w:val="000000"/>
          <w:sz w:val="30"/>
          <w:szCs w:val="30"/>
        </w:rPr>
        <w:t xml:space="preserve">  （9）无线定位管理系统 1套</w:t>
      </w: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color w:val="000000"/>
          <w:sz w:val="30"/>
          <w:szCs w:val="30"/>
        </w:rPr>
      </w:pPr>
    </w:p>
    <w:tbl>
      <w:tblPr>
        <w:tblW w:w="8374" w:type="dxa"/>
        <w:jc w:val="center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6346"/>
      </w:tblGrid>
      <w:tr w:rsidR="008B5A01" w:rsidRPr="008B5A01" w:rsidTr="00E05426">
        <w:trPr>
          <w:trHeight w:val="230"/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 w:rsidRPr="008B5A01">
              <w:rPr>
                <w:rFonts w:ascii="宋体" w:hAnsi="宋体" w:hint="eastAsia"/>
                <w:b/>
                <w:sz w:val="24"/>
                <w:szCs w:val="24"/>
              </w:rPr>
              <w:t>功能参数</w:t>
            </w:r>
            <w:proofErr w:type="spellEnd"/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 w:rsidRPr="008B5A01">
              <w:rPr>
                <w:rFonts w:ascii="宋体" w:hAnsi="宋体" w:hint="eastAsia"/>
                <w:b/>
                <w:sz w:val="24"/>
                <w:szCs w:val="24"/>
              </w:rPr>
              <w:t>技术说明</w:t>
            </w:r>
            <w:proofErr w:type="spellEnd"/>
          </w:p>
        </w:tc>
      </w:tr>
      <w:tr w:rsidR="008B5A01" w:rsidRPr="008B5A01" w:rsidTr="00E05426">
        <w:trPr>
          <w:trHeight w:val="381"/>
          <w:jc w:val="center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8B5A01">
              <w:rPr>
                <w:rFonts w:ascii="宋体" w:hAnsi="宋体" w:hint="eastAsia"/>
                <w:sz w:val="24"/>
                <w:szCs w:val="24"/>
              </w:rPr>
              <w:t>无线定位管理系统</w:t>
            </w:r>
            <w:proofErr w:type="spellEnd"/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无线设备支持主流无线硬件厂商，方便无线设备数据获取、存储、解析、呈现</w:t>
            </w:r>
          </w:p>
        </w:tc>
      </w:tr>
      <w:tr w:rsidR="008B5A01" w:rsidRPr="008B5A01" w:rsidTr="00E05426">
        <w:trPr>
          <w:trHeight w:val="120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支持8000终端准实时迁徙云图呈现</w:t>
            </w:r>
          </w:p>
        </w:tc>
      </w:tr>
      <w:tr w:rsidR="008B5A01" w:rsidRPr="008B5A01" w:rsidTr="00E05426">
        <w:trPr>
          <w:trHeight w:val="382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无线数据解析功能具备快速非结构化转换结构化的能力，能将无线日志数据及时分词、建立索引、结构化存储</w:t>
            </w:r>
          </w:p>
        </w:tc>
      </w:tr>
      <w:tr w:rsidR="008B5A01" w:rsidRPr="008B5A01" w:rsidTr="00E05426">
        <w:trPr>
          <w:trHeight w:val="382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支持人流热度历史情况回放，可展示各区人流连接分布及特征</w:t>
            </w:r>
          </w:p>
        </w:tc>
      </w:tr>
      <w:tr w:rsidR="008B5A01" w:rsidRPr="008B5A01" w:rsidTr="00E05426">
        <w:trPr>
          <w:trHeight w:val="353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用户终端类别识别、统计功能</w:t>
            </w:r>
          </w:p>
        </w:tc>
      </w:tr>
      <w:tr w:rsidR="008B5A01" w:rsidRPr="008B5A01" w:rsidTr="00E05426">
        <w:trPr>
          <w:trHeight w:val="353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服务于校园安全，支持人流的快速查询，可与物联手环数据联动，实时分析</w:t>
            </w:r>
          </w:p>
        </w:tc>
      </w:tr>
      <w:tr w:rsidR="008B5A01" w:rsidRPr="008B5A01" w:rsidTr="00E05426">
        <w:trPr>
          <w:trHeight w:val="382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8B5A01">
              <w:rPr>
                <w:rFonts w:ascii="宋体" w:hAnsi="宋体" w:hint="eastAsia"/>
                <w:sz w:val="24"/>
                <w:szCs w:val="24"/>
              </w:rPr>
              <w:t>轨迹分析功能</w:t>
            </w:r>
            <w:proofErr w:type="spellEnd"/>
            <w:r w:rsidRPr="008B5A01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8B5A01" w:rsidRPr="008B5A01" w:rsidTr="00E05426">
        <w:trPr>
          <w:trHeight w:val="382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支持校园网管理业务数据与日志数据无缝结合，关联分析</w:t>
            </w:r>
          </w:p>
        </w:tc>
      </w:tr>
      <w:tr w:rsidR="008B5A01" w:rsidRPr="008B5A01" w:rsidTr="00E05426">
        <w:trPr>
          <w:trHeight w:val="382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/>
                <w:sz w:val="24"/>
                <w:szCs w:val="24"/>
                <w:lang w:eastAsia="zh-CN"/>
              </w:rPr>
              <w:t>定位引擎及数据分析:数据分析平台后台系统，支持TB数据级别的定位数据分析</w:t>
            </w:r>
          </w:p>
        </w:tc>
      </w:tr>
      <w:tr w:rsidR="008B5A01" w:rsidRPr="008B5A01" w:rsidTr="00E05426">
        <w:trPr>
          <w:trHeight w:val="382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区域热力图、区块图、迁徙图等呈现功能，可以根据时间段来展示区域内人流情况（提供截图并加盖公章）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/>
                <w:sz w:val="24"/>
                <w:szCs w:val="24"/>
                <w:lang w:eastAsia="zh-CN"/>
              </w:rPr>
              <w:t>定位引擎及数据分析:数据分析平台后台系统，支持TB数据级别的定位数据分析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 w:hint="eastAsia"/>
                <w:sz w:val="24"/>
                <w:szCs w:val="24"/>
                <w:lang w:eastAsia="zh-CN"/>
              </w:rPr>
              <w:t>支持监控并记录各区域接入网络的终端数量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/>
                <w:sz w:val="24"/>
                <w:szCs w:val="24"/>
                <w:lang w:eastAsia="zh-CN"/>
              </w:rPr>
              <w:t>根据用户提供的规则，建立人流密度预警机制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B5A01">
              <w:rPr>
                <w:rFonts w:ascii="宋体" w:hAnsi="宋体"/>
                <w:sz w:val="24"/>
                <w:szCs w:val="24"/>
                <w:lang w:eastAsia="zh-CN"/>
              </w:rPr>
              <w:t>基于位置数据分析公共资源使用情况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8B5A01">
              <w:rPr>
                <w:rFonts w:ascii="宋体" w:hAnsi="宋体" w:cs="宋体" w:hint="eastAsia"/>
                <w:bCs/>
                <w:sz w:val="24"/>
              </w:rPr>
              <w:t>提供外部消息分发接口以支持用户通过外部APP查询公共区域实时人员密度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  <w:r w:rsidRPr="008B5A01">
              <w:rPr>
                <w:rFonts w:ascii="宋体" w:hAnsi="宋体" w:cs="宋体" w:hint="eastAsia"/>
                <w:bCs/>
                <w:sz w:val="24"/>
              </w:rPr>
              <w:t>从用户视角进行故障历史数据分析、故障根因分析，并给出处理建议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 w:rsidRPr="008B5A01">
              <w:rPr>
                <w:rFonts w:ascii="宋体" w:hAnsi="宋体" w:cs="宋体" w:hint="eastAsia"/>
                <w:bCs/>
                <w:sz w:val="24"/>
              </w:rPr>
              <w:t>对在网AP信道、信号强度有全局感知，能够发现异常，并给出预警及规划建议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01" w:rsidRPr="008B5A01" w:rsidRDefault="008B5A01" w:rsidP="00E05426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8B5A01">
              <w:rPr>
                <w:rFonts w:ascii="宋体" w:hAnsi="宋体" w:cs="宋体" w:hint="eastAsia"/>
                <w:bCs/>
                <w:color w:val="000000"/>
                <w:sz w:val="24"/>
              </w:rPr>
              <w:t>可基于WLAN进行位置信息定位，包括但不限于经纬度信息、楼层信息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01" w:rsidRPr="008B5A01" w:rsidRDefault="008B5A01" w:rsidP="00E05426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8B5A01">
              <w:rPr>
                <w:rFonts w:ascii="宋体" w:hAnsi="宋体" w:cs="宋体" w:hint="eastAsia"/>
                <w:bCs/>
                <w:color w:val="000000"/>
                <w:sz w:val="24"/>
              </w:rPr>
              <w:t>可基于WLAN进行设备类型及MAC地址的抓取</w:t>
            </w:r>
          </w:p>
        </w:tc>
      </w:tr>
      <w:tr w:rsidR="008B5A01" w:rsidRPr="008B5A01" w:rsidTr="00E05426">
        <w:trPr>
          <w:trHeight w:val="271"/>
          <w:jc w:val="center"/>
        </w:trPr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A01" w:rsidRPr="008B5A01" w:rsidRDefault="008B5A01" w:rsidP="00E05426">
            <w:pPr>
              <w:pStyle w:val="a8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01" w:rsidRPr="008B5A01" w:rsidRDefault="008B5A01" w:rsidP="00E05426"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 w:rsidRPr="008B5A01">
              <w:rPr>
                <w:rFonts w:ascii="宋体" w:hAnsi="宋体" w:cs="宋体" w:hint="eastAsia"/>
                <w:bCs/>
                <w:color w:val="000000"/>
                <w:sz w:val="24"/>
              </w:rPr>
              <w:t>可与认证系统实现学号功能的联动</w:t>
            </w:r>
          </w:p>
        </w:tc>
      </w:tr>
    </w:tbl>
    <w:p w:rsidR="008B5A01" w:rsidRPr="008B5A01" w:rsidRDefault="008B5A01" w:rsidP="008B5A01">
      <w:pPr>
        <w:pStyle w:val="a7"/>
        <w:ind w:left="720" w:firstLineChars="0" w:firstLine="0"/>
        <w:rPr>
          <w:rFonts w:ascii="宋体" w:hAnsi="宋体"/>
          <w:b/>
          <w:color w:val="000000"/>
          <w:sz w:val="28"/>
          <w:szCs w:val="28"/>
        </w:rPr>
      </w:pPr>
    </w:p>
    <w:p w:rsidR="008B5A01" w:rsidRPr="008B5A01" w:rsidRDefault="008B5A01" w:rsidP="008B5A01">
      <w:pPr>
        <w:pStyle w:val="a7"/>
        <w:ind w:firstLineChars="0" w:firstLine="0"/>
        <w:rPr>
          <w:rFonts w:ascii="宋体" w:hAnsi="宋体" w:hint="eastAsia"/>
          <w:color w:val="000000"/>
          <w:sz w:val="30"/>
          <w:szCs w:val="30"/>
        </w:rPr>
      </w:pPr>
      <w:r w:rsidRPr="008B5A01">
        <w:rPr>
          <w:rFonts w:ascii="宋体" w:hAnsi="宋体" w:hint="eastAsia"/>
          <w:color w:val="000000"/>
          <w:sz w:val="30"/>
          <w:szCs w:val="30"/>
        </w:rPr>
        <w:t xml:space="preserve">  （10）其他要求</w:t>
      </w:r>
    </w:p>
    <w:p w:rsidR="008B5A01" w:rsidRPr="008B5A01" w:rsidRDefault="008B5A01" w:rsidP="008B5A01">
      <w:pPr>
        <w:pStyle w:val="a7"/>
        <w:ind w:firstLineChars="0" w:firstLine="0"/>
        <w:rPr>
          <w:rFonts w:ascii="宋体" w:hAnsi="宋体"/>
          <w:color w:val="000000"/>
          <w:sz w:val="30"/>
          <w:szCs w:val="30"/>
        </w:rPr>
      </w:pPr>
    </w:p>
    <w:p w:rsidR="008B5A01" w:rsidRPr="008B5A01" w:rsidRDefault="008B5A01" w:rsidP="008B5A01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8B5A0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8B5A01">
        <w:rPr>
          <w:rFonts w:ascii="宋体" w:hAnsi="宋体"/>
          <w:color w:val="000000"/>
          <w:sz w:val="28"/>
          <w:szCs w:val="28"/>
        </w:rPr>
        <w:t>1</w:t>
      </w:r>
      <w:r w:rsidRPr="008B5A01">
        <w:rPr>
          <w:rFonts w:ascii="宋体" w:hAnsi="宋体" w:hint="eastAsia"/>
          <w:color w:val="000000"/>
          <w:sz w:val="28"/>
          <w:szCs w:val="28"/>
        </w:rPr>
        <w:t>、</w:t>
      </w:r>
      <w:r w:rsidRPr="008B5A01">
        <w:rPr>
          <w:rFonts w:ascii="宋体" w:hAnsi="宋体"/>
          <w:color w:val="000000"/>
          <w:sz w:val="28"/>
          <w:szCs w:val="28"/>
        </w:rPr>
        <w:t>售后服务函</w:t>
      </w:r>
    </w:p>
    <w:tbl>
      <w:tblPr>
        <w:tblW w:w="434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5506"/>
      </w:tblGrid>
      <w:tr w:rsidR="008B5A01" w:rsidRPr="008B5A01" w:rsidTr="00E05426">
        <w:trPr>
          <w:trHeight w:val="54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售后服务承诺函</w:t>
            </w:r>
          </w:p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要求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提供设备制造厂家的售后服务承诺函原件</w:t>
            </w:r>
          </w:p>
        </w:tc>
      </w:tr>
    </w:tbl>
    <w:p w:rsidR="008B5A01" w:rsidRPr="008B5A01" w:rsidRDefault="008B5A01" w:rsidP="008B5A01">
      <w:pPr>
        <w:spacing w:line="360" w:lineRule="auto"/>
        <w:rPr>
          <w:rFonts w:ascii="宋体" w:hAnsi="宋体"/>
          <w:color w:val="000000"/>
          <w:sz w:val="24"/>
        </w:rPr>
      </w:pPr>
    </w:p>
    <w:p w:rsidR="008B5A01" w:rsidRPr="008B5A01" w:rsidRDefault="008B5A01" w:rsidP="008B5A01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8B5A0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8B5A01">
        <w:rPr>
          <w:rFonts w:ascii="宋体" w:hAnsi="宋体"/>
          <w:color w:val="000000"/>
          <w:sz w:val="28"/>
          <w:szCs w:val="28"/>
        </w:rPr>
        <w:t>2</w:t>
      </w:r>
      <w:r w:rsidRPr="008B5A01">
        <w:rPr>
          <w:rFonts w:ascii="宋体" w:hAnsi="宋体" w:hint="eastAsia"/>
          <w:color w:val="000000"/>
          <w:sz w:val="28"/>
          <w:szCs w:val="28"/>
        </w:rPr>
        <w:t>、</w:t>
      </w:r>
      <w:r w:rsidRPr="008B5A01">
        <w:rPr>
          <w:rFonts w:ascii="宋体" w:hAnsi="宋体"/>
          <w:color w:val="000000"/>
          <w:sz w:val="28"/>
          <w:szCs w:val="28"/>
        </w:rPr>
        <w:t>售后服务</w:t>
      </w:r>
    </w:p>
    <w:tbl>
      <w:tblPr>
        <w:tblW w:w="4343" w:type="pct"/>
        <w:tblInd w:w="675" w:type="dxa"/>
        <w:tblLayout w:type="fixed"/>
        <w:tblLook w:val="04A0"/>
      </w:tblPr>
      <w:tblGrid>
        <w:gridCol w:w="1631"/>
        <w:gridCol w:w="5771"/>
      </w:tblGrid>
      <w:tr w:rsidR="008B5A01" w:rsidRPr="008B5A01" w:rsidTr="00E05426">
        <w:trPr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质保年限</w:t>
            </w: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所有软硬件设备提供五年7*24小时的原厂免费质保（须提供原厂关于本项目服务承诺函证明材料，并加盖产品生产厂家</w:t>
            </w:r>
            <w:r w:rsidRPr="008B5A01">
              <w:rPr>
                <w:rFonts w:ascii="宋体" w:hAnsi="宋体" w:hint="eastAsia"/>
                <w:color w:val="000000"/>
                <w:sz w:val="24"/>
              </w:rPr>
              <w:t>公章</w:t>
            </w:r>
            <w:r w:rsidRPr="008B5A01">
              <w:rPr>
                <w:rFonts w:ascii="宋体" w:hAnsi="宋体"/>
                <w:color w:val="000000"/>
                <w:sz w:val="24"/>
              </w:rPr>
              <w:t>）</w:t>
            </w:r>
            <w:r w:rsidRPr="008B5A01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8B5A01" w:rsidRPr="008B5A01" w:rsidTr="00E05426">
        <w:trPr>
          <w:trHeight w:val="27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响应时间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故障响应</w:t>
            </w:r>
            <w:r w:rsidRPr="008B5A01">
              <w:rPr>
                <w:rFonts w:ascii="宋体" w:hAnsi="宋体" w:hint="eastAsia"/>
                <w:color w:val="000000"/>
                <w:sz w:val="24"/>
              </w:rPr>
              <w:t>到达现场</w:t>
            </w:r>
            <w:r w:rsidRPr="008B5A01">
              <w:rPr>
                <w:rFonts w:ascii="宋体" w:hAnsi="宋体"/>
                <w:color w:val="000000"/>
                <w:sz w:val="24"/>
              </w:rPr>
              <w:t>时间不得超过2小时</w:t>
            </w:r>
            <w:r w:rsidRPr="008B5A01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8B5A01" w:rsidRPr="00DA7663" w:rsidTr="00E05426">
        <w:trPr>
          <w:trHeight w:val="27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8B5A01" w:rsidRDefault="008B5A01" w:rsidP="00E0542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lastRenderedPageBreak/>
              <w:t>培训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A01" w:rsidRPr="00DA7663" w:rsidRDefault="008B5A01" w:rsidP="00E0542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8B5A01">
              <w:rPr>
                <w:rFonts w:ascii="宋体" w:hAnsi="宋体"/>
                <w:color w:val="000000"/>
                <w:sz w:val="24"/>
              </w:rPr>
              <w:t>硬件设备制造厂家需提供不少于7*24*3小时设备使用培训</w:t>
            </w:r>
            <w:r w:rsidRPr="008B5A01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</w:tbl>
    <w:p w:rsidR="003D2A87" w:rsidRPr="008B5A01" w:rsidRDefault="003D2A87" w:rsidP="008B5A01"/>
    <w:sectPr w:rsidR="003D2A87" w:rsidRPr="008B5A01" w:rsidSect="003D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23" w:rsidRDefault="00D94123" w:rsidP="00394AF1">
      <w:r>
        <w:separator/>
      </w:r>
    </w:p>
  </w:endnote>
  <w:endnote w:type="continuationSeparator" w:id="0">
    <w:p w:rsidR="00D94123" w:rsidRDefault="00D94123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23" w:rsidRDefault="00D94123" w:rsidP="00394AF1">
      <w:r>
        <w:separator/>
      </w:r>
    </w:p>
  </w:footnote>
  <w:footnote w:type="continuationSeparator" w:id="0">
    <w:p w:rsidR="00D94123" w:rsidRDefault="00D94123" w:rsidP="0039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81"/>
    <w:multiLevelType w:val="hybridMultilevel"/>
    <w:tmpl w:val="D9D8BAFE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5AB3222"/>
    <w:multiLevelType w:val="hybridMultilevel"/>
    <w:tmpl w:val="E744E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050F80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423902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2A2D90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1EFE30D7"/>
    <w:multiLevelType w:val="hybridMultilevel"/>
    <w:tmpl w:val="E744E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B604D8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8449D6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DF3AD3"/>
    <w:multiLevelType w:val="hybridMultilevel"/>
    <w:tmpl w:val="E744E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2B737A"/>
    <w:multiLevelType w:val="hybridMultilevel"/>
    <w:tmpl w:val="E9DADC3C"/>
    <w:lvl w:ilvl="0" w:tplc="1122BD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56F7367"/>
    <w:multiLevelType w:val="hybridMultilevel"/>
    <w:tmpl w:val="E744E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CA5C4A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5E5E4B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C435DE"/>
    <w:multiLevelType w:val="hybridMultilevel"/>
    <w:tmpl w:val="668C60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5F3C5D5E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500870"/>
    <w:multiLevelType w:val="hybridMultilevel"/>
    <w:tmpl w:val="E744E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9A4B98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9B7E25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15524B"/>
    <w:multiLevelType w:val="hybridMultilevel"/>
    <w:tmpl w:val="BEAAF1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8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15"/>
  </w:num>
  <w:num w:numId="17">
    <w:abstractNumId w:val="8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100040"/>
    <w:rsid w:val="001A77E0"/>
    <w:rsid w:val="003555E6"/>
    <w:rsid w:val="00394AF1"/>
    <w:rsid w:val="003D2A87"/>
    <w:rsid w:val="00705526"/>
    <w:rsid w:val="008B5A01"/>
    <w:rsid w:val="00900B78"/>
    <w:rsid w:val="00BF74F3"/>
    <w:rsid w:val="00D94123"/>
    <w:rsid w:val="00DB39AB"/>
    <w:rsid w:val="00D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F74F3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BF74F3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94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94AF1"/>
    <w:rPr>
      <w:sz w:val="18"/>
      <w:szCs w:val="18"/>
    </w:rPr>
  </w:style>
  <w:style w:type="character" w:customStyle="1" w:styleId="2Char">
    <w:name w:val="标题 2 Char"/>
    <w:basedOn w:val="a1"/>
    <w:link w:val="2"/>
    <w:rsid w:val="00BF74F3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BF74F3"/>
    <w:rPr>
      <w:rFonts w:ascii="宋体" w:eastAsia="宋体" w:hAnsi="Times New Roman" w:cs="宋体"/>
      <w:kern w:val="0"/>
      <w:szCs w:val="20"/>
    </w:rPr>
  </w:style>
  <w:style w:type="character" w:customStyle="1" w:styleId="Char1">
    <w:name w:val="正文缩进 Char"/>
    <w:link w:val="a0"/>
    <w:rsid w:val="00BF74F3"/>
    <w:rPr>
      <w:rFonts w:eastAsia="宋体"/>
      <w:szCs w:val="24"/>
    </w:rPr>
  </w:style>
  <w:style w:type="paragraph" w:styleId="a0">
    <w:name w:val="Normal Indent"/>
    <w:basedOn w:val="a"/>
    <w:link w:val="Char1"/>
    <w:rsid w:val="00BF74F3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Balloon Text"/>
    <w:basedOn w:val="a"/>
    <w:link w:val="Char2"/>
    <w:uiPriority w:val="99"/>
    <w:semiHidden/>
    <w:unhideWhenUsed/>
    <w:rsid w:val="00BF74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F74F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列出段落 Char"/>
    <w:link w:val="a7"/>
    <w:rsid w:val="001A77E0"/>
    <w:rPr>
      <w:szCs w:val="24"/>
    </w:rPr>
  </w:style>
  <w:style w:type="paragraph" w:styleId="a8">
    <w:name w:val="No Spacing"/>
    <w:link w:val="Char4"/>
    <w:uiPriority w:val="1"/>
    <w:qFormat/>
    <w:rsid w:val="001A77E0"/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7">
    <w:name w:val="List Paragraph"/>
    <w:basedOn w:val="a"/>
    <w:link w:val="Char3"/>
    <w:qFormat/>
    <w:rsid w:val="001A77E0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4">
    <w:name w:val="无间隔 Char"/>
    <w:link w:val="a8"/>
    <w:uiPriority w:val="1"/>
    <w:locked/>
    <w:rsid w:val="001A77E0"/>
    <w:rPr>
      <w:rFonts w:ascii="Calibri" w:eastAsia="宋体" w:hAnsi="Calibri" w:cs="Times New Roman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2018-05-30T06:39:00Z</dcterms:created>
  <dcterms:modified xsi:type="dcterms:W3CDTF">2018-06-08T00:04:00Z</dcterms:modified>
</cp:coreProperties>
</file>