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24"/>
          <w:highlight w:val="none"/>
        </w:rPr>
      </w:pPr>
      <w:r>
        <w:rPr>
          <w:rFonts w:hint="eastAsia" w:ascii="宋体" w:hAnsi="宋体"/>
          <w:b/>
          <w:sz w:val="24"/>
          <w:highlight w:val="none"/>
        </w:rPr>
        <w:t>技术参数：</w:t>
      </w:r>
    </w:p>
    <w:p>
      <w:pPr>
        <w:pStyle w:val="21"/>
        <w:spacing w:line="360" w:lineRule="auto"/>
        <w:rPr>
          <w:rFonts w:ascii="宋体" w:hAnsi="宋体" w:eastAsia="宋体"/>
          <w:b/>
          <w:highlight w:val="none"/>
        </w:rPr>
      </w:pPr>
      <w:r>
        <w:rPr>
          <w:rFonts w:ascii="宋体" w:hAnsi="宋体" w:eastAsia="宋体" w:cs="Times New Roman"/>
          <w:b/>
          <w:bCs/>
          <w:highlight w:val="none"/>
        </w:rPr>
        <w:t xml:space="preserve">1 </w:t>
      </w:r>
      <w:r>
        <w:rPr>
          <w:rFonts w:hint="eastAsia" w:ascii="宋体" w:hAnsi="宋体" w:eastAsia="宋体"/>
          <w:b/>
          <w:highlight w:val="none"/>
        </w:rPr>
        <w:t>设备用途及基本要求</w:t>
      </w:r>
      <w:r>
        <w:rPr>
          <w:rFonts w:ascii="宋体" w:hAnsi="宋体" w:eastAsia="宋体"/>
          <w:b/>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 xml:space="preserve">1.1 </w:t>
      </w:r>
      <w:r>
        <w:rPr>
          <w:rFonts w:hint="eastAsia" w:ascii="宋体" w:hAnsi="宋体" w:eastAsia="宋体"/>
          <w:highlight w:val="none"/>
        </w:rPr>
        <w:t>用于碳钢、不锈钢、高温合金、T</w:t>
      </w:r>
      <w:r>
        <w:rPr>
          <w:rFonts w:ascii="宋体" w:hAnsi="宋体" w:eastAsia="宋体"/>
          <w:highlight w:val="none"/>
        </w:rPr>
        <w:t>i</w:t>
      </w:r>
      <w:r>
        <w:rPr>
          <w:rFonts w:hint="eastAsia" w:ascii="宋体" w:hAnsi="宋体" w:eastAsia="宋体"/>
          <w:highlight w:val="none"/>
        </w:rPr>
        <w:t>合金、铝合金、镁合金、金属间化合物等材料的激光切割及激光焊接，实现三维曲面零件的激光切割与焊接。</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 xml:space="preserve">1.2 </w:t>
      </w:r>
      <w:r>
        <w:rPr>
          <w:rFonts w:hint="eastAsia" w:ascii="宋体" w:hAnsi="宋体" w:eastAsia="宋体"/>
          <w:highlight w:val="none"/>
        </w:rPr>
        <w:t>设备的主要组成部分如激光器、焊接头、切割头、焊缝位置测量头、数控系统、机床等必须是国外进口设备，近年内具有国际同行业中的领先设计制造水平，具有高质量的可靠性，能连续稳定地工作，达到</w:t>
      </w:r>
      <w:r>
        <w:rPr>
          <w:rFonts w:ascii="宋体" w:hAnsi="宋体" w:eastAsia="宋体"/>
          <w:highlight w:val="none"/>
        </w:rPr>
        <w:t>10</w:t>
      </w:r>
      <w:r>
        <w:rPr>
          <w:rFonts w:hint="eastAsia" w:ascii="宋体" w:hAnsi="宋体" w:eastAsia="宋体"/>
          <w:highlight w:val="none"/>
        </w:rPr>
        <w:t>年以上的使用寿命。</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 xml:space="preserve">1.3 </w:t>
      </w:r>
      <w:r>
        <w:rPr>
          <w:rFonts w:hint="eastAsia" w:ascii="宋体" w:hAnsi="宋体" w:eastAsia="宋体"/>
          <w:highlight w:val="none"/>
        </w:rPr>
        <w:t>要求设备元件精度好、可靠性好、抗干扰能力强、响应速度快。</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 xml:space="preserve">1.4 </w:t>
      </w:r>
      <w:r>
        <w:rPr>
          <w:rFonts w:hint="eastAsia" w:ascii="宋体" w:hAnsi="宋体" w:eastAsia="宋体"/>
          <w:highlight w:val="none"/>
        </w:rPr>
        <w:t>要求设备具有良好的操作性、维修性、安全性、不污染环境及危害人身健康。</w:t>
      </w:r>
      <w:r>
        <w:rPr>
          <w:rFonts w:ascii="宋体" w:hAnsi="宋体" w:eastAsia="宋体"/>
          <w:highlight w:val="none"/>
        </w:rPr>
        <w:t xml:space="preserve"> </w:t>
      </w:r>
    </w:p>
    <w:p>
      <w:pPr>
        <w:pStyle w:val="21"/>
        <w:spacing w:line="360" w:lineRule="auto"/>
        <w:rPr>
          <w:rFonts w:ascii="宋体" w:hAnsi="宋体" w:eastAsia="宋体"/>
          <w:b/>
          <w:highlight w:val="none"/>
        </w:rPr>
      </w:pPr>
      <w:r>
        <w:rPr>
          <w:rFonts w:ascii="宋体" w:hAnsi="宋体" w:eastAsia="宋体" w:cs="Times New Roman"/>
          <w:b/>
          <w:bCs/>
          <w:highlight w:val="none"/>
        </w:rPr>
        <w:t xml:space="preserve">2 </w:t>
      </w:r>
      <w:r>
        <w:rPr>
          <w:rFonts w:hint="eastAsia" w:ascii="宋体" w:hAnsi="宋体" w:eastAsia="宋体"/>
          <w:b/>
          <w:highlight w:val="none"/>
        </w:rPr>
        <w:t>设备要求及技术规格</w:t>
      </w:r>
      <w:r>
        <w:rPr>
          <w:rFonts w:ascii="宋体" w:hAnsi="宋体" w:eastAsia="宋体"/>
          <w:b/>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 xml:space="preserve">2.1 </w:t>
      </w:r>
      <w:r>
        <w:rPr>
          <w:rFonts w:hint="eastAsia" w:ascii="宋体" w:hAnsi="宋体" w:eastAsia="宋体"/>
          <w:highlight w:val="none"/>
        </w:rPr>
        <w:t>总体要求</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 xml:space="preserve">2.1.1 </w:t>
      </w:r>
      <w:r>
        <w:rPr>
          <w:rFonts w:hint="eastAsia" w:ascii="宋体" w:hAnsi="宋体" w:eastAsia="宋体"/>
          <w:highlight w:val="none"/>
        </w:rPr>
        <w:t>本章提出的是最低限度的技术要求，并未对招标设备涉及到的所有技术细节做出完全或明确的规定，也未充分引述有关标准或规范。投标人应提供满足本章要求及有关工业标准和规范要求的高质量的产品和服务。</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 xml:space="preserve">2.1.2 </w:t>
      </w:r>
      <w:r>
        <w:rPr>
          <w:rFonts w:hint="eastAsia" w:ascii="宋体" w:hAnsi="宋体" w:eastAsia="宋体"/>
          <w:highlight w:val="none"/>
        </w:rPr>
        <w:t>设备设计制造应符合</w:t>
      </w:r>
      <w:r>
        <w:rPr>
          <w:rFonts w:ascii="宋体" w:hAnsi="宋体" w:eastAsia="宋体"/>
          <w:highlight w:val="none"/>
        </w:rPr>
        <w:t>ISO</w:t>
      </w:r>
      <w:r>
        <w:rPr>
          <w:rFonts w:hint="eastAsia" w:ascii="宋体" w:hAnsi="宋体" w:eastAsia="宋体"/>
          <w:highlight w:val="none"/>
        </w:rPr>
        <w:t>国际标准。</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 xml:space="preserve">2.1.3 </w:t>
      </w:r>
      <w:r>
        <w:rPr>
          <w:rFonts w:hint="eastAsia" w:ascii="宋体" w:hAnsi="宋体" w:eastAsia="宋体"/>
          <w:highlight w:val="none"/>
        </w:rPr>
        <w:t>设备所有零部件和各种仪表的计量单位应全部采用国际单位（</w:t>
      </w:r>
      <w:r>
        <w:rPr>
          <w:rFonts w:ascii="宋体" w:hAnsi="宋体" w:eastAsia="宋体"/>
          <w:highlight w:val="none"/>
        </w:rPr>
        <w:t>SI</w:t>
      </w:r>
      <w:r>
        <w:rPr>
          <w:rFonts w:hint="eastAsia" w:ascii="宋体" w:hAnsi="宋体" w:eastAsia="宋体"/>
          <w:highlight w:val="none"/>
        </w:rPr>
        <w:t>）标准。</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 xml:space="preserve">2.2 </w:t>
      </w:r>
      <w:r>
        <w:rPr>
          <w:rFonts w:hint="eastAsia" w:ascii="宋体" w:hAnsi="宋体" w:eastAsia="宋体"/>
          <w:highlight w:val="none"/>
        </w:rPr>
        <w:t>设备结构及要求</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b/>
          <w:highlight w:val="none"/>
        </w:rPr>
        <w:t xml:space="preserve">2.2.1 </w:t>
      </w:r>
      <w:r>
        <w:rPr>
          <w:rFonts w:hint="eastAsia" w:ascii="宋体" w:hAnsi="宋体" w:eastAsia="宋体"/>
          <w:b/>
          <w:highlight w:val="none"/>
        </w:rPr>
        <w:t>设备组成</w:t>
      </w:r>
      <w:r>
        <w:rPr>
          <w:rFonts w:hint="eastAsia" w:ascii="宋体" w:hAnsi="宋体" w:eastAsia="宋体"/>
          <w:highlight w:val="none"/>
        </w:rPr>
        <w:t>：设备由激光发生器、激光焊接头、激光切割头、冷却机、多轴</w:t>
      </w:r>
      <w:r>
        <w:rPr>
          <w:rFonts w:ascii="宋体" w:hAnsi="宋体" w:eastAsia="宋体"/>
          <w:highlight w:val="none"/>
        </w:rPr>
        <w:t>5</w:t>
      </w:r>
      <w:r>
        <w:rPr>
          <w:rFonts w:hint="eastAsia" w:ascii="宋体" w:hAnsi="宋体" w:eastAsia="宋体"/>
          <w:highlight w:val="none"/>
        </w:rPr>
        <w:t>联动数控机床、高功率激光导光光纤、及设备控制系统等组成。</w:t>
      </w:r>
      <w:r>
        <w:rPr>
          <w:rFonts w:ascii="宋体" w:hAnsi="宋体" w:eastAsia="宋体"/>
          <w:highlight w:val="none"/>
        </w:rPr>
        <w:t xml:space="preserve"> </w:t>
      </w:r>
    </w:p>
    <w:p>
      <w:pPr>
        <w:pStyle w:val="21"/>
        <w:spacing w:line="360" w:lineRule="auto"/>
        <w:rPr>
          <w:rFonts w:ascii="宋体" w:hAnsi="宋体" w:eastAsia="宋体"/>
          <w:b/>
          <w:highlight w:val="none"/>
        </w:rPr>
      </w:pPr>
      <w:r>
        <w:rPr>
          <w:rFonts w:ascii="宋体" w:hAnsi="宋体" w:eastAsia="宋体"/>
          <w:b/>
          <w:highlight w:val="none"/>
        </w:rPr>
        <w:t xml:space="preserve">2.2.2 </w:t>
      </w:r>
      <w:r>
        <w:rPr>
          <w:rFonts w:hint="eastAsia" w:ascii="宋体" w:hAnsi="宋体" w:eastAsia="宋体"/>
          <w:b/>
          <w:highlight w:val="none"/>
        </w:rPr>
        <w:t>激光发生器要求：</w:t>
      </w:r>
    </w:p>
    <w:p>
      <w:pPr>
        <w:pStyle w:val="21"/>
        <w:spacing w:after="90" w:line="360" w:lineRule="auto"/>
        <w:rPr>
          <w:rFonts w:ascii="宋体" w:hAnsi="宋体" w:eastAsia="宋体"/>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激光发生器功率：到达工件的功率为3</w:t>
      </w:r>
      <w:r>
        <w:rPr>
          <w:rFonts w:ascii="宋体" w:hAnsi="宋体" w:eastAsia="宋体"/>
          <w:highlight w:val="none"/>
        </w:rPr>
        <w:t>000W</w:t>
      </w:r>
      <w:r>
        <w:rPr>
          <w:rFonts w:hint="eastAsia" w:ascii="宋体" w:hAnsi="宋体" w:eastAsia="宋体"/>
          <w:highlight w:val="none"/>
        </w:rPr>
        <w:t>，数量</w:t>
      </w:r>
      <w:r>
        <w:rPr>
          <w:rFonts w:ascii="宋体" w:hAnsi="宋体" w:eastAsia="宋体"/>
          <w:highlight w:val="none"/>
        </w:rPr>
        <w:t>1</w:t>
      </w:r>
      <w:r>
        <w:rPr>
          <w:rFonts w:hint="eastAsia" w:ascii="宋体" w:hAnsi="宋体" w:eastAsia="宋体"/>
          <w:highlight w:val="none"/>
        </w:rPr>
        <w:t>台。</w:t>
      </w:r>
      <w:r>
        <w:rPr>
          <w:rFonts w:ascii="宋体" w:hAnsi="宋体" w:eastAsia="宋体"/>
          <w:highlight w:val="none"/>
        </w:rPr>
        <w:t xml:space="preserve"> </w:t>
      </w:r>
    </w:p>
    <w:p>
      <w:pPr>
        <w:pStyle w:val="21"/>
        <w:spacing w:after="90" w:line="360" w:lineRule="auto"/>
        <w:ind w:left="840" w:leftChars="57" w:hanging="720" w:hangingChars="300"/>
        <w:rPr>
          <w:rFonts w:ascii="宋体" w:hAnsi="宋体" w:eastAsia="宋体"/>
          <w:highlight w:val="none"/>
        </w:rPr>
      </w:pPr>
      <w:r>
        <w:rPr>
          <w:rFonts w:hint="eastAsia" w:ascii="宋体" w:hAnsi="宋体" w:eastAsia="宋体"/>
          <w:highlight w:val="none"/>
        </w:rPr>
        <w:t>（</w:t>
      </w:r>
      <w:r>
        <w:rPr>
          <w:rFonts w:ascii="宋体" w:hAnsi="宋体" w:eastAsia="宋体"/>
          <w:highlight w:val="none"/>
        </w:rPr>
        <w:t>2</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采用可光纤传导激光的半导体泵浦碟片式激光器，激光器的输出功率与激光器的输入功率（不包括外部冷却器）之比≥</w:t>
      </w:r>
      <w:r>
        <w:rPr>
          <w:rFonts w:ascii="宋体" w:hAnsi="宋体" w:eastAsia="宋体"/>
          <w:highlight w:val="none"/>
        </w:rPr>
        <w:t>22</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ind w:firstLine="120" w:firstLineChars="50"/>
        <w:rPr>
          <w:rFonts w:ascii="宋体" w:hAnsi="宋体" w:eastAsia="宋体"/>
          <w:highlight w:val="none"/>
        </w:rPr>
      </w:pPr>
      <w:r>
        <w:rPr>
          <w:rFonts w:hint="eastAsia" w:ascii="宋体" w:hAnsi="宋体" w:eastAsia="宋体"/>
          <w:highlight w:val="none"/>
        </w:rPr>
        <w:t>（</w:t>
      </w:r>
      <w:r>
        <w:rPr>
          <w:rFonts w:ascii="宋体" w:hAnsi="宋体" w:eastAsia="宋体"/>
          <w:highlight w:val="none"/>
        </w:rPr>
        <w:t>3</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激光波长：</w:t>
      </w:r>
      <w:r>
        <w:rPr>
          <w:rFonts w:ascii="宋体" w:hAnsi="宋体" w:eastAsia="宋体"/>
          <w:highlight w:val="none"/>
        </w:rPr>
        <w:t>1030nm</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rPr>
          <w:rFonts w:ascii="宋体" w:hAnsi="宋体" w:eastAsia="宋体"/>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4</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具有功率闭环控制单元，</w:t>
      </w:r>
      <w:r>
        <w:rPr>
          <w:rFonts w:ascii="宋体" w:hAnsi="宋体" w:eastAsia="宋体"/>
          <w:highlight w:val="none"/>
        </w:rPr>
        <w:t>24</w:t>
      </w:r>
      <w:r>
        <w:rPr>
          <w:rFonts w:hint="eastAsia" w:ascii="宋体" w:hAnsi="宋体" w:eastAsia="宋体"/>
          <w:highlight w:val="none"/>
        </w:rPr>
        <w:t>小时连续工作输出功率稳定度≤±</w:t>
      </w:r>
      <w:r>
        <w:rPr>
          <w:rFonts w:ascii="宋体" w:hAnsi="宋体" w:eastAsia="宋体"/>
          <w:highlight w:val="none"/>
        </w:rPr>
        <w:t>1</w:t>
      </w:r>
      <w:r>
        <w:rPr>
          <w:rFonts w:hint="eastAsia" w:ascii="宋体" w:hAnsi="宋体" w:eastAsia="宋体"/>
          <w:highlight w:val="none"/>
        </w:rPr>
        <w:t>％设定值。</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5</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光束质量（经</w:t>
      </w:r>
      <w:r>
        <w:rPr>
          <w:rFonts w:ascii="宋体" w:hAnsi="宋体" w:eastAsia="宋体"/>
          <w:highlight w:val="none"/>
        </w:rPr>
        <w:t>100um</w:t>
      </w:r>
      <w:r>
        <w:rPr>
          <w:rFonts w:hint="eastAsia" w:ascii="宋体" w:hAnsi="宋体" w:eastAsia="宋体"/>
          <w:highlight w:val="none"/>
        </w:rPr>
        <w:t>芯径光纤传输）：</w:t>
      </w:r>
      <w:r>
        <w:rPr>
          <w:rFonts w:ascii="宋体" w:hAnsi="宋体" w:eastAsia="宋体"/>
          <w:highlight w:val="none"/>
        </w:rPr>
        <w:t>4mm.mrd</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ind w:firstLine="120" w:firstLineChars="50"/>
        <w:rPr>
          <w:rFonts w:ascii="宋体" w:hAnsi="宋体" w:eastAsia="宋体"/>
          <w:highlight w:val="none"/>
        </w:rPr>
      </w:pPr>
      <w:r>
        <w:rPr>
          <w:rFonts w:hint="eastAsia" w:ascii="宋体" w:hAnsi="宋体" w:eastAsia="宋体"/>
          <w:highlight w:val="none"/>
        </w:rPr>
        <w:t>（</w:t>
      </w:r>
      <w:r>
        <w:rPr>
          <w:rFonts w:ascii="宋体" w:hAnsi="宋体" w:eastAsia="宋体"/>
          <w:highlight w:val="none"/>
        </w:rPr>
        <w:t>6</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具有可见指示光。</w:t>
      </w:r>
      <w:r>
        <w:rPr>
          <w:rFonts w:ascii="宋体" w:hAnsi="宋体" w:eastAsia="宋体"/>
          <w:highlight w:val="none"/>
        </w:rPr>
        <w:t xml:space="preserve"> </w:t>
      </w:r>
    </w:p>
    <w:p>
      <w:pPr>
        <w:pStyle w:val="21"/>
        <w:spacing w:line="360" w:lineRule="auto"/>
        <w:rPr>
          <w:rFonts w:ascii="宋体" w:hAnsi="宋体" w:eastAsia="宋体"/>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7</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激光器具有楔形镜用于激光在双包层光纤的不同芯径的传输切换。</w:t>
      </w:r>
      <w:r>
        <w:rPr>
          <w:rFonts w:ascii="宋体" w:hAnsi="宋体" w:eastAsia="宋体"/>
          <w:highlight w:val="none"/>
        </w:rPr>
        <w:t xml:space="preserve"> </w:t>
      </w:r>
    </w:p>
    <w:p>
      <w:pPr>
        <w:pStyle w:val="21"/>
        <w:spacing w:after="90" w:line="360" w:lineRule="auto"/>
        <w:ind w:left="960" w:hanging="960" w:hangingChars="400"/>
        <w:rPr>
          <w:rFonts w:ascii="宋体" w:hAnsi="宋体" w:eastAsia="宋体"/>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8</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双包层传导光纤</w:t>
      </w:r>
      <w:r>
        <w:rPr>
          <w:rFonts w:hint="eastAsia" w:ascii="宋体" w:hAnsi="宋体" w:eastAsia="宋体"/>
          <w:color w:val="auto"/>
          <w:highlight w:val="none"/>
        </w:rPr>
        <w:t>：配备一根光纤长度</w:t>
      </w:r>
      <w:r>
        <w:rPr>
          <w:rFonts w:hint="eastAsia" w:ascii="宋体" w:hAnsi="宋体" w:eastAsia="宋体"/>
          <w:highlight w:val="none"/>
        </w:rPr>
        <w:t>≥2</w:t>
      </w:r>
      <w:r>
        <w:rPr>
          <w:rFonts w:ascii="宋体" w:hAnsi="宋体" w:eastAsia="宋体"/>
          <w:highlight w:val="none"/>
        </w:rPr>
        <w:t>0m</w:t>
      </w:r>
      <w:r>
        <w:rPr>
          <w:rFonts w:hint="eastAsia" w:ascii="宋体" w:hAnsi="宋体" w:eastAsia="宋体"/>
          <w:highlight w:val="none"/>
        </w:rPr>
        <w:t>。</w:t>
      </w:r>
      <w:r>
        <w:rPr>
          <w:rFonts w:hint="eastAsia" w:ascii="宋体" w:hAnsi="宋体" w:eastAsia="宋体"/>
          <w:color w:val="auto"/>
          <w:highlight w:val="none"/>
        </w:rPr>
        <w:t>内层传导光纤芯径</w:t>
      </w:r>
      <w:r>
        <w:rPr>
          <w:rFonts w:ascii="宋体" w:hAnsi="宋体" w:eastAsia="宋体"/>
          <w:color w:val="auto"/>
          <w:highlight w:val="none"/>
        </w:rPr>
        <w:t>100</w:t>
      </w:r>
      <w:r>
        <w:rPr>
          <w:rFonts w:hint="eastAsia" w:ascii="宋体" w:hAnsi="宋体" w:eastAsia="宋体"/>
          <w:color w:val="auto"/>
          <w:highlight w:val="none"/>
        </w:rPr>
        <w:t>μ</w:t>
      </w:r>
      <w:r>
        <w:rPr>
          <w:rFonts w:ascii="宋体" w:hAnsi="宋体" w:eastAsia="宋体"/>
          <w:color w:val="auto"/>
          <w:highlight w:val="none"/>
        </w:rPr>
        <w:t>m</w:t>
      </w:r>
      <w:r>
        <w:rPr>
          <w:rFonts w:hint="eastAsia" w:ascii="宋体" w:hAnsi="宋体" w:eastAsia="宋体"/>
          <w:color w:val="auto"/>
          <w:highlight w:val="none"/>
        </w:rPr>
        <w:t>，用于激光切割，外层传导光纤芯径</w:t>
      </w:r>
      <w:r>
        <w:rPr>
          <w:rFonts w:ascii="宋体" w:hAnsi="宋体" w:eastAsia="宋体"/>
          <w:color w:val="auto"/>
          <w:highlight w:val="none"/>
        </w:rPr>
        <w:t>400</w:t>
      </w:r>
      <w:r>
        <w:rPr>
          <w:rFonts w:hint="eastAsia" w:ascii="宋体" w:hAnsi="宋体" w:eastAsia="宋体"/>
          <w:color w:val="auto"/>
          <w:highlight w:val="none"/>
        </w:rPr>
        <w:t>μ</w:t>
      </w:r>
      <w:r>
        <w:rPr>
          <w:rFonts w:ascii="宋体" w:hAnsi="宋体" w:eastAsia="宋体"/>
          <w:color w:val="auto"/>
          <w:highlight w:val="none"/>
        </w:rPr>
        <w:t>m</w:t>
      </w:r>
      <w:r>
        <w:rPr>
          <w:rFonts w:hint="eastAsia" w:ascii="宋体" w:hAnsi="宋体" w:eastAsia="宋体"/>
          <w:color w:val="auto"/>
          <w:highlight w:val="none"/>
        </w:rPr>
        <w:t>两种，用于激光焊接。允许弯曲最小半径</w:t>
      </w:r>
      <w:r>
        <w:rPr>
          <w:rFonts w:ascii="宋体" w:hAnsi="宋体" w:eastAsia="宋体"/>
          <w:color w:val="auto"/>
          <w:highlight w:val="none"/>
        </w:rPr>
        <w:t>0.2m</w:t>
      </w:r>
      <w:r>
        <w:rPr>
          <w:rFonts w:hint="eastAsia" w:ascii="宋体" w:hAnsi="宋体" w:eastAsia="宋体"/>
          <w:color w:val="auto"/>
          <w:highlight w:val="none"/>
        </w:rPr>
        <w:t>。二合一光纤通过在内部和外部光纤芯</w:t>
      </w:r>
      <w:r>
        <w:rPr>
          <w:rFonts w:hint="eastAsia" w:ascii="宋体" w:hAnsi="宋体" w:eastAsia="宋体"/>
          <w:highlight w:val="none"/>
        </w:rPr>
        <w:t>之间切换可自动快速改变焦距，从而获得最佳切割和焊接效果，而无需更换激光电缆。</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9</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具有安全保护光闸和紧急停止按钮。</w:t>
      </w:r>
      <w:r>
        <w:rPr>
          <w:rFonts w:ascii="宋体" w:hAnsi="宋体" w:eastAsia="宋体"/>
          <w:highlight w:val="none"/>
        </w:rPr>
        <w:t xml:space="preserve"> </w:t>
      </w:r>
    </w:p>
    <w:p>
      <w:pPr>
        <w:pStyle w:val="21"/>
        <w:spacing w:after="90" w:line="360" w:lineRule="auto"/>
        <w:rPr>
          <w:rFonts w:ascii="宋体" w:hAnsi="宋体" w:eastAsia="宋体"/>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10</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激光控制软件能够存储≥</w:t>
      </w:r>
      <w:r>
        <w:rPr>
          <w:rFonts w:ascii="宋体" w:hAnsi="宋体" w:eastAsia="宋体"/>
          <w:highlight w:val="none"/>
        </w:rPr>
        <w:t>199</w:t>
      </w:r>
      <w:r>
        <w:rPr>
          <w:rFonts w:hint="eastAsia" w:ascii="宋体" w:hAnsi="宋体" w:eastAsia="宋体"/>
          <w:highlight w:val="none"/>
        </w:rPr>
        <w:t>个的激光加工程序。</w:t>
      </w:r>
      <w:r>
        <w:rPr>
          <w:rFonts w:ascii="宋体" w:hAnsi="宋体" w:eastAsia="宋体"/>
          <w:highlight w:val="none"/>
        </w:rPr>
        <w:t xml:space="preserve"> </w:t>
      </w:r>
    </w:p>
    <w:p>
      <w:pPr>
        <w:pStyle w:val="21"/>
        <w:spacing w:after="90" w:line="360" w:lineRule="auto"/>
        <w:ind w:left="960" w:hanging="960" w:hangingChars="400"/>
        <w:rPr>
          <w:rFonts w:ascii="宋体" w:hAnsi="宋体" w:eastAsia="宋体"/>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11</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激光器对加工高反材料产生的反射光不敏感。由于激光后反射现象（仅指从工件表面反射的激光沿着输出光路内部回传的现象）不会损坏激光器。</w:t>
      </w:r>
      <w:r>
        <w:rPr>
          <w:rFonts w:ascii="宋体" w:hAnsi="宋体" w:eastAsia="宋体"/>
          <w:highlight w:val="none"/>
        </w:rPr>
        <w:t xml:space="preserve"> </w:t>
      </w:r>
    </w:p>
    <w:p>
      <w:pPr>
        <w:pStyle w:val="21"/>
        <w:spacing w:line="360" w:lineRule="auto"/>
        <w:ind w:left="1012" w:leftChars="82" w:hanging="840" w:hangingChars="350"/>
        <w:rPr>
          <w:rFonts w:ascii="宋体" w:hAnsi="宋体" w:eastAsia="宋体"/>
          <w:highlight w:val="none"/>
        </w:rPr>
      </w:pPr>
      <w:r>
        <w:rPr>
          <w:rFonts w:hint="eastAsia" w:ascii="宋体" w:hAnsi="宋体" w:eastAsia="宋体"/>
          <w:highlight w:val="none"/>
        </w:rPr>
        <w:t>（</w:t>
      </w:r>
      <w:r>
        <w:rPr>
          <w:rFonts w:ascii="宋体" w:hAnsi="宋体" w:eastAsia="宋体"/>
          <w:highlight w:val="none"/>
        </w:rPr>
        <w:t>12</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配套的水冷机：满足</w:t>
      </w:r>
      <w:r>
        <w:rPr>
          <w:rFonts w:ascii="宋体" w:hAnsi="宋体" w:eastAsia="宋体"/>
          <w:highlight w:val="none"/>
        </w:rPr>
        <w:t>3</w:t>
      </w:r>
      <w:r>
        <w:rPr>
          <w:rFonts w:hint="eastAsia" w:ascii="宋体" w:hAnsi="宋体" w:eastAsia="宋体"/>
          <w:highlight w:val="none"/>
        </w:rPr>
        <w:t>班</w:t>
      </w:r>
      <w:r>
        <w:rPr>
          <w:rFonts w:ascii="宋体" w:hAnsi="宋体" w:eastAsia="宋体"/>
          <w:highlight w:val="none"/>
        </w:rPr>
        <w:t>24</w:t>
      </w:r>
      <w:r>
        <w:rPr>
          <w:rFonts w:hint="eastAsia" w:ascii="宋体" w:hAnsi="宋体" w:eastAsia="宋体"/>
          <w:highlight w:val="none"/>
        </w:rPr>
        <w:t>小时激光器最大负荷连续工作需要，冷却机采用KLH制造商或同等品牌以上。</w:t>
      </w:r>
    </w:p>
    <w:p>
      <w:pPr>
        <w:pStyle w:val="21"/>
        <w:spacing w:line="360" w:lineRule="auto"/>
        <w:rPr>
          <w:rFonts w:ascii="宋体" w:hAnsi="宋体" w:eastAsia="宋体"/>
          <w:b/>
          <w:highlight w:val="none"/>
        </w:rPr>
      </w:pPr>
      <w:r>
        <w:rPr>
          <w:rFonts w:ascii="宋体" w:hAnsi="宋体" w:eastAsia="宋体"/>
          <w:b/>
          <w:highlight w:val="none"/>
        </w:rPr>
        <w:t xml:space="preserve">2.2.3 </w:t>
      </w:r>
      <w:r>
        <w:rPr>
          <w:rFonts w:hint="eastAsia" w:ascii="宋体" w:hAnsi="宋体" w:eastAsia="宋体"/>
          <w:b/>
          <w:highlight w:val="none"/>
        </w:rPr>
        <w:t>激光焊接头要求：</w:t>
      </w:r>
      <w:r>
        <w:rPr>
          <w:rFonts w:ascii="宋体" w:hAnsi="宋体" w:eastAsia="宋体"/>
          <w:b/>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模块化聚焦镜安装装置，易于更换；焦距</w:t>
      </w:r>
      <w:r>
        <w:rPr>
          <w:rFonts w:ascii="宋体" w:hAnsi="宋体" w:eastAsia="宋体"/>
          <w:highlight w:val="none"/>
        </w:rPr>
        <w:t>200mm</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ind w:left="959" w:leftChars="114" w:hanging="720" w:hangingChars="300"/>
        <w:rPr>
          <w:rFonts w:ascii="宋体" w:hAnsi="宋体" w:eastAsia="宋体"/>
          <w:highlight w:val="none"/>
        </w:rPr>
      </w:pPr>
      <w:r>
        <w:rPr>
          <w:rFonts w:hint="eastAsia" w:ascii="宋体" w:hAnsi="宋体" w:eastAsia="宋体"/>
          <w:highlight w:val="none"/>
        </w:rPr>
        <w:t>（</w:t>
      </w:r>
      <w:r>
        <w:rPr>
          <w:rFonts w:ascii="宋体" w:hAnsi="宋体" w:eastAsia="宋体"/>
          <w:highlight w:val="none"/>
        </w:rPr>
        <w:t>2</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配置连接激光器输出光纤的标准接口及光束扩束、准直、再聚焦等装置。准直镜组为电机驱动可调。</w:t>
      </w:r>
      <w:r>
        <w:rPr>
          <w:rFonts w:ascii="宋体" w:hAnsi="宋体" w:eastAsia="宋体"/>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3</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配置超音速气帘保护装置，防止焊接飞溅物上逸。</w:t>
      </w:r>
      <w:r>
        <w:rPr>
          <w:rFonts w:ascii="宋体" w:hAnsi="宋体" w:eastAsia="宋体"/>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4</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配置保护玻璃安装装置，易于更换。</w:t>
      </w:r>
      <w:r>
        <w:rPr>
          <w:rFonts w:ascii="宋体" w:hAnsi="宋体" w:eastAsia="宋体"/>
          <w:highlight w:val="none"/>
        </w:rPr>
        <w:t xml:space="preserve"> </w:t>
      </w:r>
    </w:p>
    <w:p>
      <w:pPr>
        <w:pStyle w:val="21"/>
        <w:spacing w:after="90" w:line="360" w:lineRule="auto"/>
        <w:ind w:left="960" w:leftChars="57" w:hanging="840" w:hangingChars="350"/>
        <w:rPr>
          <w:rFonts w:ascii="宋体" w:hAnsi="宋体" w:eastAsia="宋体"/>
          <w:color w:val="FF0000"/>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5</w:t>
      </w:r>
      <w:r>
        <w:rPr>
          <w:rFonts w:hint="eastAsia" w:ascii="宋体" w:hAnsi="宋体" w:eastAsia="宋体"/>
          <w:highlight w:val="none"/>
        </w:rPr>
        <w:t xml:space="preserve">） </w:t>
      </w:r>
      <w:r>
        <w:rPr>
          <w:rFonts w:hint="eastAsia" w:ascii="宋体" w:hAnsi="宋体" w:eastAsia="宋体"/>
          <w:color w:val="auto"/>
          <w:highlight w:val="none"/>
        </w:rPr>
        <w:t>配备同轴CC</w:t>
      </w:r>
      <w:r>
        <w:rPr>
          <w:rFonts w:ascii="宋体" w:hAnsi="宋体" w:eastAsia="宋体"/>
          <w:color w:val="auto"/>
          <w:highlight w:val="none"/>
        </w:rPr>
        <w:t>D</w:t>
      </w:r>
      <w:r>
        <w:rPr>
          <w:rFonts w:hint="eastAsia" w:ascii="宋体" w:hAnsi="宋体" w:eastAsia="宋体"/>
          <w:color w:val="auto"/>
          <w:highlight w:val="none"/>
        </w:rPr>
        <w:t>监测摄像VisionLine视觉</w:t>
      </w:r>
      <w:r>
        <w:rPr>
          <w:rFonts w:ascii="宋体" w:hAnsi="宋体" w:eastAsia="宋体"/>
          <w:color w:val="auto"/>
          <w:highlight w:val="none"/>
        </w:rPr>
        <w:t>系统</w:t>
      </w:r>
      <w:r>
        <w:rPr>
          <w:rFonts w:hint="eastAsia" w:ascii="宋体" w:hAnsi="宋体" w:eastAsia="宋体"/>
          <w:color w:val="auto"/>
          <w:highlight w:val="none"/>
        </w:rPr>
        <w:t>，包含软件、相机、操作面板等，通过摄像头和照明系统监测焊接区域，能在监视屏上显示焊接区域。</w:t>
      </w:r>
    </w:p>
    <w:p>
      <w:pPr>
        <w:pStyle w:val="21"/>
        <w:spacing w:after="90" w:line="360" w:lineRule="auto"/>
        <w:ind w:left="959" w:leftChars="114" w:hanging="720" w:hangingChars="3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w:t>
      </w:r>
      <w:r>
        <w:rPr>
          <w:rFonts w:hint="eastAsia" w:ascii="宋体" w:hAnsi="宋体" w:eastAsia="宋体"/>
          <w:color w:val="auto"/>
          <w:highlight w:val="none"/>
        </w:rPr>
        <w:t>）</w:t>
      </w:r>
      <w:r>
        <w:rPr>
          <w:rFonts w:ascii="宋体" w:hAnsi="宋体" w:eastAsia="宋体"/>
          <w:color w:val="auto"/>
          <w:highlight w:val="none"/>
        </w:rPr>
        <w:t xml:space="preserve"> </w:t>
      </w:r>
      <w:r>
        <w:rPr>
          <w:rFonts w:hint="eastAsia" w:ascii="宋体" w:hAnsi="宋体" w:eastAsia="宋体"/>
          <w:color w:val="auto"/>
          <w:highlight w:val="none"/>
        </w:rPr>
        <w:t>配备具有横向金属蒸汽效应喷嘴的保护气体喷嘴；以及焊接时保护气体点式供给的保护气喷嘴。</w:t>
      </w:r>
      <w:r>
        <w:rPr>
          <w:rFonts w:ascii="宋体" w:hAnsi="宋体" w:eastAsia="宋体"/>
          <w:color w:val="auto"/>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（7） 配备</w:t>
      </w:r>
      <w:r>
        <w:rPr>
          <w:rFonts w:ascii="宋体" w:hAnsi="宋体" w:eastAsia="宋体"/>
          <w:highlight w:val="none"/>
        </w:rPr>
        <w:t>横向</w:t>
      </w:r>
      <w:r>
        <w:rPr>
          <w:rFonts w:hint="eastAsia" w:ascii="宋体" w:hAnsi="宋体" w:eastAsia="宋体"/>
          <w:highlight w:val="none"/>
        </w:rPr>
        <w:t>直线喷嘴</w:t>
      </w:r>
      <w:r>
        <w:rPr>
          <w:rFonts w:ascii="宋体" w:hAnsi="宋体" w:eastAsia="宋体"/>
          <w:highlight w:val="none"/>
        </w:rPr>
        <w:t>的保护气体喷嘴。</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（8） 配备</w:t>
      </w:r>
      <w:r>
        <w:rPr>
          <w:rFonts w:ascii="宋体" w:hAnsi="宋体" w:eastAsia="宋体"/>
          <w:highlight w:val="none"/>
        </w:rPr>
        <w:t>用以在调试运行中快速</w:t>
      </w:r>
      <w:r>
        <w:rPr>
          <w:rFonts w:hint="eastAsia" w:ascii="宋体" w:hAnsi="宋体" w:eastAsia="宋体"/>
          <w:highlight w:val="none"/>
        </w:rPr>
        <w:t>方便</w:t>
      </w:r>
      <w:r>
        <w:rPr>
          <w:rFonts w:ascii="宋体" w:hAnsi="宋体" w:eastAsia="宋体"/>
          <w:highlight w:val="none"/>
        </w:rPr>
        <w:t>地设置工作</w:t>
      </w:r>
      <w:r>
        <w:rPr>
          <w:rFonts w:hint="eastAsia" w:ascii="宋体" w:hAnsi="宋体" w:eastAsia="宋体"/>
          <w:highlight w:val="none"/>
        </w:rPr>
        <w:t>距离的一字线激光器。</w:t>
      </w:r>
    </w:p>
    <w:p>
      <w:pPr>
        <w:pStyle w:val="21"/>
        <w:spacing w:after="90" w:line="360" w:lineRule="auto"/>
        <w:ind w:firstLine="120" w:firstLineChars="50"/>
        <w:rPr>
          <w:rFonts w:ascii="宋体" w:hAnsi="宋体" w:eastAsia="宋体"/>
          <w:highlight w:val="none"/>
        </w:rPr>
      </w:pPr>
      <w:r>
        <w:rPr>
          <w:rFonts w:ascii="宋体" w:hAnsi="宋体" w:eastAsia="宋体"/>
          <w:highlight w:val="none"/>
        </w:rPr>
        <w:t>*</w:t>
      </w:r>
      <w:r>
        <w:rPr>
          <w:rFonts w:hint="eastAsia" w:ascii="宋体" w:hAnsi="宋体" w:eastAsia="宋体"/>
          <w:highlight w:val="none"/>
        </w:rPr>
        <w:t>（9） 配备WeldLine</w:t>
      </w:r>
      <w:r>
        <w:rPr>
          <w:rFonts w:ascii="宋体" w:hAnsi="宋体" w:eastAsia="宋体"/>
          <w:highlight w:val="none"/>
        </w:rPr>
        <w:t xml:space="preserve"> 3D</w:t>
      </w:r>
      <w:r>
        <w:rPr>
          <w:rFonts w:hint="eastAsia" w:ascii="宋体" w:hAnsi="宋体" w:eastAsia="宋体"/>
          <w:highlight w:val="none"/>
        </w:rPr>
        <w:t>。</w:t>
      </w:r>
    </w:p>
    <w:p>
      <w:pPr>
        <w:pStyle w:val="21"/>
        <w:spacing w:line="360" w:lineRule="auto"/>
        <w:rPr>
          <w:rFonts w:ascii="宋体" w:hAnsi="宋体" w:eastAsia="宋体"/>
          <w:b/>
          <w:highlight w:val="none"/>
        </w:rPr>
      </w:pPr>
      <w:r>
        <w:rPr>
          <w:rFonts w:ascii="宋体" w:hAnsi="宋体" w:eastAsia="宋体"/>
          <w:b/>
          <w:highlight w:val="none"/>
        </w:rPr>
        <w:t xml:space="preserve">2.2.4 </w:t>
      </w:r>
      <w:r>
        <w:rPr>
          <w:rFonts w:hint="eastAsia" w:ascii="宋体" w:hAnsi="宋体" w:eastAsia="宋体"/>
          <w:b/>
          <w:highlight w:val="none"/>
        </w:rPr>
        <w:t>激光切割头要求：</w:t>
      </w:r>
      <w:r>
        <w:rPr>
          <w:rFonts w:ascii="宋体" w:hAnsi="宋体" w:eastAsia="宋体"/>
          <w:b/>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模块化聚焦镜安装装置，易于更换，焦距</w:t>
      </w:r>
      <w:r>
        <w:rPr>
          <w:rFonts w:ascii="宋体" w:hAnsi="宋体" w:eastAsia="宋体"/>
          <w:highlight w:val="none"/>
        </w:rPr>
        <w:t>200mm</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2</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配置连接激光器输出光纤的标准接口及光束扩充、准直、再聚焦等装置。</w:t>
      </w:r>
      <w:r>
        <w:rPr>
          <w:rFonts w:ascii="宋体" w:hAnsi="宋体" w:eastAsia="宋体"/>
          <w:highlight w:val="none"/>
        </w:rPr>
        <w:t xml:space="preserve"> </w:t>
      </w:r>
    </w:p>
    <w:p>
      <w:pPr>
        <w:pStyle w:val="21"/>
        <w:spacing w:line="360" w:lineRule="auto"/>
        <w:ind w:firstLine="120" w:firstLineChars="50"/>
        <w:rPr>
          <w:rFonts w:ascii="宋体" w:hAnsi="宋体" w:eastAsia="宋体"/>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3</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具有调整激光焦点位置功能（</w:t>
      </w:r>
      <w:r>
        <w:rPr>
          <w:rFonts w:ascii="宋体" w:hAnsi="宋体" w:eastAsia="宋体"/>
          <w:highlight w:val="none"/>
        </w:rPr>
        <w:t>Focusline</w:t>
      </w:r>
      <w:r>
        <w:rPr>
          <w:rFonts w:hint="eastAsia" w:ascii="宋体" w:hAnsi="宋体" w:eastAsia="宋体"/>
          <w:highlight w:val="none"/>
        </w:rPr>
        <w:t>）</w:t>
      </w:r>
      <w:r>
        <w:rPr>
          <w:rFonts w:ascii="宋体" w:hAnsi="宋体" w:eastAsia="宋体"/>
          <w:highlight w:val="none"/>
        </w:rPr>
        <w:t xml:space="preserve"> </w:t>
      </w:r>
    </w:p>
    <w:p>
      <w:pPr>
        <w:pStyle w:val="21"/>
        <w:spacing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4</w:t>
      </w:r>
      <w:r>
        <w:rPr>
          <w:rFonts w:hint="eastAsia" w:ascii="宋体" w:hAnsi="宋体" w:eastAsia="宋体"/>
          <w:highlight w:val="none"/>
        </w:rPr>
        <w:t>） 配置保护玻璃安装装置，易于更换。</w:t>
      </w:r>
      <w:r>
        <w:rPr>
          <w:rFonts w:ascii="宋体" w:hAnsi="宋体" w:eastAsia="宋体"/>
          <w:highlight w:val="none"/>
        </w:rPr>
        <w:t xml:space="preserve"> </w:t>
      </w:r>
    </w:p>
    <w:p>
      <w:pPr>
        <w:pStyle w:val="21"/>
        <w:tabs>
          <w:tab w:val="left" w:pos="851"/>
          <w:tab w:val="left" w:pos="993"/>
        </w:tabs>
        <w:spacing w:line="360" w:lineRule="auto"/>
        <w:ind w:firstLine="120" w:firstLineChars="50"/>
        <w:rPr>
          <w:rFonts w:ascii="宋体" w:hAnsi="宋体" w:eastAsia="宋体"/>
          <w:highlight w:val="none"/>
        </w:rPr>
      </w:pPr>
      <w:r>
        <w:rPr>
          <w:rFonts w:ascii="宋体" w:hAnsi="宋体" w:eastAsia="宋体"/>
          <w:highlight w:val="none"/>
        </w:rPr>
        <w:t>*</w:t>
      </w:r>
      <w:r>
        <w:rPr>
          <w:rFonts w:hint="eastAsia" w:ascii="宋体" w:hAnsi="宋体" w:eastAsia="宋体"/>
          <w:highlight w:val="none"/>
        </w:rPr>
        <w:t>（</w:t>
      </w:r>
      <w:r>
        <w:rPr>
          <w:rFonts w:ascii="宋体" w:hAnsi="宋体" w:eastAsia="宋体"/>
          <w:highlight w:val="none"/>
        </w:rPr>
        <w:t>5</w:t>
      </w:r>
      <w:r>
        <w:rPr>
          <w:rFonts w:hint="eastAsia" w:ascii="宋体" w:hAnsi="宋体" w:eastAsia="宋体"/>
          <w:highlight w:val="none"/>
        </w:rPr>
        <w:t>） 可编程控制压力调节阀实现切割气体压力自动调节。切割气体可根据所切割零件的材料进行选择，显示在操作面板上。</w:t>
      </w:r>
    </w:p>
    <w:p>
      <w:pPr>
        <w:pStyle w:val="21"/>
        <w:spacing w:line="360" w:lineRule="auto"/>
        <w:ind w:firstLine="240" w:firstLineChars="100"/>
        <w:rPr>
          <w:rFonts w:ascii="宋体" w:hAnsi="宋体" w:eastAsia="宋体"/>
          <w:highlight w:val="none"/>
        </w:rPr>
      </w:pPr>
      <w:r>
        <w:rPr>
          <w:rFonts w:ascii="宋体" w:hAnsi="宋体" w:eastAsia="宋体"/>
          <w:highlight w:val="none"/>
        </w:rPr>
        <w:t>*</w:t>
      </w:r>
      <w:r>
        <w:rPr>
          <w:rFonts w:hint="eastAsia" w:ascii="宋体" w:hAnsi="宋体" w:eastAsia="宋体"/>
          <w:highlight w:val="none"/>
        </w:rPr>
        <w:t>（6） 配备Cutline 3D。</w:t>
      </w:r>
    </w:p>
    <w:p>
      <w:pPr>
        <w:pStyle w:val="21"/>
        <w:spacing w:line="360" w:lineRule="auto"/>
        <w:rPr>
          <w:rFonts w:ascii="宋体" w:hAnsi="宋体" w:eastAsia="宋体"/>
          <w:b/>
          <w:color w:val="auto"/>
          <w:highlight w:val="none"/>
        </w:rPr>
      </w:pPr>
      <w:r>
        <w:rPr>
          <w:rFonts w:hint="eastAsia" w:ascii="宋体" w:hAnsi="宋体" w:eastAsia="宋体"/>
          <w:b/>
          <w:color w:val="auto"/>
          <w:highlight w:val="none"/>
        </w:rPr>
        <w:t>2</w:t>
      </w:r>
      <w:r>
        <w:rPr>
          <w:rFonts w:ascii="宋体" w:hAnsi="宋体" w:eastAsia="宋体"/>
          <w:b/>
          <w:color w:val="auto"/>
          <w:highlight w:val="none"/>
        </w:rPr>
        <w:t xml:space="preserve">.2.5 </w:t>
      </w:r>
      <w:r>
        <w:rPr>
          <w:rFonts w:hint="eastAsia" w:ascii="宋体" w:hAnsi="宋体" w:eastAsia="宋体"/>
          <w:b/>
          <w:color w:val="auto"/>
          <w:highlight w:val="none"/>
        </w:rPr>
        <w:t>防碰撞加工头设计</w:t>
      </w:r>
    </w:p>
    <w:p>
      <w:pPr>
        <w:pStyle w:val="21"/>
        <w:spacing w:line="360" w:lineRule="auto"/>
        <w:ind w:firstLine="240" w:firstLineChars="100"/>
        <w:rPr>
          <w:rFonts w:ascii="宋体" w:hAnsi="宋体" w:eastAsia="宋体"/>
          <w:color w:val="auto"/>
          <w:highlight w:val="none"/>
        </w:rPr>
      </w:pPr>
      <w:r>
        <w:rPr>
          <w:rFonts w:hint="eastAsia" w:ascii="宋体" w:hAnsi="宋体" w:eastAsia="宋体"/>
          <w:color w:val="auto"/>
          <w:highlight w:val="none"/>
        </w:rPr>
        <w:t>激光切割和焊接头配备变焦光学镜头FocusLine Professional距离传感器系统ControlLine。</w:t>
      </w:r>
    </w:p>
    <w:p>
      <w:pPr>
        <w:pStyle w:val="21"/>
        <w:spacing w:line="360" w:lineRule="auto"/>
        <w:rPr>
          <w:rFonts w:ascii="宋体" w:hAnsi="宋体" w:eastAsia="宋体"/>
          <w:b/>
          <w:highlight w:val="none"/>
        </w:rPr>
      </w:pPr>
      <w:r>
        <w:rPr>
          <w:rFonts w:ascii="宋体" w:hAnsi="宋体" w:eastAsia="宋体"/>
          <w:b/>
          <w:highlight w:val="none"/>
        </w:rPr>
        <w:t xml:space="preserve">2.2.6 </w:t>
      </w:r>
      <w:r>
        <w:rPr>
          <w:rFonts w:hint="eastAsia" w:ascii="宋体" w:hAnsi="宋体" w:eastAsia="宋体"/>
          <w:b/>
          <w:highlight w:val="none"/>
        </w:rPr>
        <w:t>机床主体</w:t>
      </w:r>
      <w:r>
        <w:rPr>
          <w:rFonts w:ascii="宋体" w:hAnsi="宋体" w:eastAsia="宋体"/>
          <w:b/>
          <w:highlight w:val="none"/>
        </w:rPr>
        <w:t xml:space="preserve"> </w:t>
      </w:r>
    </w:p>
    <w:p>
      <w:pPr>
        <w:pStyle w:val="21"/>
        <w:tabs>
          <w:tab w:val="left" w:pos="993"/>
        </w:tabs>
        <w:spacing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 xml:space="preserve">） </w:t>
      </w:r>
      <w:r>
        <w:rPr>
          <w:rFonts w:ascii="宋体" w:hAnsi="宋体" w:eastAsia="宋体"/>
          <w:highlight w:val="none"/>
        </w:rPr>
        <w:t>X</w:t>
      </w:r>
      <w:r>
        <w:rPr>
          <w:rFonts w:hint="eastAsia" w:ascii="宋体" w:hAnsi="宋体" w:eastAsia="宋体"/>
          <w:highlight w:val="none"/>
        </w:rPr>
        <w:t>轴行程：≥</w:t>
      </w:r>
      <w:r>
        <w:rPr>
          <w:rFonts w:ascii="宋体" w:hAnsi="宋体" w:eastAsia="宋体"/>
          <w:highlight w:val="none"/>
        </w:rPr>
        <w:t>800mm</w:t>
      </w:r>
      <w:r>
        <w:rPr>
          <w:rFonts w:hint="eastAsia" w:ascii="宋体" w:hAnsi="宋体" w:eastAsia="宋体"/>
          <w:highlight w:val="none"/>
        </w:rPr>
        <w:t>，</w:t>
      </w:r>
      <w:r>
        <w:rPr>
          <w:rFonts w:ascii="宋体" w:hAnsi="宋体" w:eastAsia="宋体"/>
          <w:highlight w:val="none"/>
        </w:rPr>
        <w:t>Y</w:t>
      </w:r>
      <w:r>
        <w:rPr>
          <w:rFonts w:hint="eastAsia" w:ascii="宋体" w:hAnsi="宋体" w:eastAsia="宋体"/>
          <w:highlight w:val="none"/>
        </w:rPr>
        <w:t>轴行程：≥</w:t>
      </w:r>
      <w:r>
        <w:rPr>
          <w:rFonts w:ascii="宋体" w:hAnsi="宋体" w:eastAsia="宋体"/>
          <w:highlight w:val="none"/>
        </w:rPr>
        <w:t>600mm</w:t>
      </w:r>
      <w:r>
        <w:rPr>
          <w:rFonts w:hint="eastAsia" w:ascii="宋体" w:hAnsi="宋体" w:eastAsia="宋体"/>
          <w:highlight w:val="none"/>
        </w:rPr>
        <w:t>，</w:t>
      </w:r>
      <w:r>
        <w:rPr>
          <w:rFonts w:ascii="宋体" w:hAnsi="宋体" w:eastAsia="宋体"/>
          <w:highlight w:val="none"/>
        </w:rPr>
        <w:t>Z</w:t>
      </w:r>
      <w:r>
        <w:rPr>
          <w:rFonts w:hint="eastAsia" w:ascii="宋体" w:hAnsi="宋体" w:eastAsia="宋体"/>
          <w:highlight w:val="none"/>
        </w:rPr>
        <w:t>轴行程：≥</w:t>
      </w:r>
      <w:r>
        <w:rPr>
          <w:rFonts w:ascii="宋体" w:hAnsi="宋体" w:eastAsia="宋体"/>
          <w:highlight w:val="none"/>
        </w:rPr>
        <w:t>400mm</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2</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直线轴重复定位精度（X、</w:t>
      </w:r>
      <w:r>
        <w:rPr>
          <w:rFonts w:ascii="宋体" w:hAnsi="宋体" w:eastAsia="宋体"/>
          <w:highlight w:val="none"/>
        </w:rPr>
        <w:t>Y</w:t>
      </w:r>
      <w:r>
        <w:rPr>
          <w:rFonts w:hint="eastAsia" w:ascii="宋体" w:hAnsi="宋体" w:eastAsia="宋体"/>
          <w:highlight w:val="none"/>
        </w:rPr>
        <w:t>、</w:t>
      </w:r>
      <w:r>
        <w:rPr>
          <w:rFonts w:ascii="宋体" w:hAnsi="宋体" w:eastAsia="宋体"/>
          <w:highlight w:val="none"/>
        </w:rPr>
        <w:t>Z</w:t>
      </w:r>
      <w:r>
        <w:rPr>
          <w:rFonts w:hint="eastAsia" w:ascii="宋体" w:hAnsi="宋体" w:eastAsia="宋体"/>
          <w:highlight w:val="none"/>
        </w:rPr>
        <w:t>）：≤</w:t>
      </w:r>
      <w:r>
        <w:rPr>
          <w:rFonts w:ascii="宋体" w:hAnsi="宋体" w:eastAsia="宋体"/>
          <w:highlight w:val="none"/>
        </w:rPr>
        <w:t>0.015mm</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3</w:t>
      </w:r>
      <w:r>
        <w:rPr>
          <w:rFonts w:hint="eastAsia" w:ascii="宋体" w:hAnsi="宋体" w:eastAsia="宋体"/>
          <w:highlight w:val="none"/>
        </w:rPr>
        <w:t>）</w:t>
      </w:r>
      <w:r>
        <w:rPr>
          <w:rFonts w:ascii="宋体" w:hAnsi="宋体" w:eastAsia="宋体"/>
          <w:highlight w:val="none"/>
        </w:rPr>
        <w:t xml:space="preserve"> B</w:t>
      </w:r>
      <w:r>
        <w:rPr>
          <w:rFonts w:hint="eastAsia" w:ascii="宋体" w:hAnsi="宋体" w:eastAsia="宋体"/>
          <w:highlight w:val="none"/>
        </w:rPr>
        <w:t>、</w:t>
      </w:r>
      <w:r>
        <w:rPr>
          <w:rFonts w:ascii="宋体" w:hAnsi="宋体" w:eastAsia="宋体"/>
          <w:highlight w:val="none"/>
        </w:rPr>
        <w:t>C</w:t>
      </w:r>
      <w:r>
        <w:rPr>
          <w:rFonts w:hint="eastAsia" w:ascii="宋体" w:hAnsi="宋体" w:eastAsia="宋体"/>
          <w:highlight w:val="none"/>
        </w:rPr>
        <w:t>轴转动范围：±</w:t>
      </w:r>
      <w:r>
        <w:rPr>
          <w:rFonts w:ascii="宋体" w:hAnsi="宋体" w:eastAsia="宋体"/>
          <w:highlight w:val="none"/>
        </w:rPr>
        <w:t>135</w:t>
      </w:r>
      <w:r>
        <w:rPr>
          <w:rFonts w:hint="eastAsia" w:ascii="宋体" w:hAnsi="宋体" w:eastAsia="宋体"/>
          <w:highlight w:val="none"/>
        </w:rPr>
        <w:t>°，</w:t>
      </w:r>
      <w:r>
        <w:rPr>
          <w:rFonts w:ascii="宋体" w:hAnsi="宋体" w:eastAsia="宋体"/>
          <w:highlight w:val="none"/>
        </w:rPr>
        <w:t>Nx360</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（4）</w:t>
      </w:r>
      <w:r>
        <w:rPr>
          <w:rFonts w:ascii="宋体" w:hAnsi="宋体" w:eastAsia="宋体"/>
          <w:highlight w:val="none"/>
        </w:rPr>
        <w:t xml:space="preserve"> </w:t>
      </w:r>
      <w:r>
        <w:rPr>
          <w:rFonts w:hint="eastAsia" w:ascii="宋体" w:hAnsi="宋体" w:eastAsia="宋体"/>
          <w:highlight w:val="none"/>
        </w:rPr>
        <w:t>B轴重复定位精度：≤</w:t>
      </w:r>
      <w:r>
        <w:rPr>
          <w:rFonts w:ascii="宋体" w:hAnsi="宋体" w:eastAsia="宋体"/>
          <w:highlight w:val="none"/>
        </w:rPr>
        <w:t>0.0</w:t>
      </w:r>
      <w:r>
        <w:rPr>
          <w:rFonts w:hint="eastAsia" w:ascii="宋体" w:hAnsi="宋体" w:eastAsia="宋体"/>
          <w:highlight w:val="none"/>
        </w:rPr>
        <w:t>2°</w:t>
      </w:r>
      <w:r>
        <w:rPr>
          <w:rFonts w:ascii="宋体" w:hAnsi="宋体" w:eastAsia="宋体"/>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（5）</w:t>
      </w:r>
      <w:r>
        <w:rPr>
          <w:rFonts w:ascii="宋体" w:hAnsi="宋体" w:eastAsia="宋体"/>
          <w:highlight w:val="none"/>
        </w:rPr>
        <w:t xml:space="preserve"> </w:t>
      </w:r>
      <w:r>
        <w:rPr>
          <w:rFonts w:hint="eastAsia" w:ascii="宋体" w:hAnsi="宋体" w:eastAsia="宋体"/>
          <w:highlight w:val="none"/>
        </w:rPr>
        <w:t>最大移动速度：</w:t>
      </w:r>
      <w:r>
        <w:rPr>
          <w:rFonts w:ascii="宋体" w:hAnsi="宋体" w:eastAsia="宋体"/>
          <w:highlight w:val="none"/>
        </w:rPr>
        <w:t>X</w:t>
      </w:r>
      <w:r>
        <w:rPr>
          <w:rFonts w:hint="eastAsia" w:ascii="宋体" w:hAnsi="宋体" w:eastAsia="宋体"/>
          <w:highlight w:val="none"/>
        </w:rPr>
        <w:t>，</w:t>
      </w:r>
      <w:r>
        <w:rPr>
          <w:rFonts w:ascii="宋体" w:hAnsi="宋体" w:eastAsia="宋体"/>
          <w:highlight w:val="none"/>
        </w:rPr>
        <w:t>Y</w:t>
      </w:r>
      <w:r>
        <w:rPr>
          <w:rFonts w:hint="eastAsia" w:ascii="宋体" w:hAnsi="宋体" w:eastAsia="宋体"/>
          <w:highlight w:val="none"/>
        </w:rPr>
        <w:t>，</w:t>
      </w:r>
      <w:r>
        <w:rPr>
          <w:rFonts w:ascii="宋体" w:hAnsi="宋体" w:eastAsia="宋体"/>
          <w:highlight w:val="none"/>
        </w:rPr>
        <w:t>Z</w:t>
      </w:r>
      <w:r>
        <w:rPr>
          <w:rFonts w:hint="eastAsia" w:ascii="宋体" w:hAnsi="宋体" w:eastAsia="宋体"/>
          <w:highlight w:val="none"/>
        </w:rPr>
        <w:t>轴：</w:t>
      </w:r>
      <w:r>
        <w:rPr>
          <w:rFonts w:ascii="宋体" w:hAnsi="宋体" w:eastAsia="宋体"/>
          <w:highlight w:val="none"/>
        </w:rPr>
        <w:t>10 m/s</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（6）</w:t>
      </w:r>
      <w:r>
        <w:rPr>
          <w:rFonts w:ascii="宋体" w:hAnsi="宋体" w:eastAsia="宋体"/>
          <w:highlight w:val="none"/>
        </w:rPr>
        <w:t xml:space="preserve"> B</w:t>
      </w:r>
      <w:r>
        <w:rPr>
          <w:rFonts w:hint="eastAsia" w:ascii="宋体" w:hAnsi="宋体" w:eastAsia="宋体"/>
          <w:highlight w:val="none"/>
        </w:rPr>
        <w:t>轴最大转速：</w:t>
      </w:r>
      <w:r>
        <w:rPr>
          <w:rFonts w:ascii="宋体" w:hAnsi="宋体" w:eastAsia="宋体"/>
          <w:highlight w:val="none"/>
        </w:rPr>
        <w:t>130 rad/s</w:t>
      </w:r>
      <w:r>
        <w:rPr>
          <w:rFonts w:hint="eastAsia" w:ascii="宋体" w:hAnsi="宋体" w:eastAsia="宋体"/>
          <w:highlight w:val="none"/>
        </w:rPr>
        <w:t>。</w:t>
      </w:r>
      <w:r>
        <w:rPr>
          <w:rFonts w:ascii="宋体" w:hAnsi="宋体" w:eastAsia="宋体"/>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（7）</w:t>
      </w:r>
      <w:r>
        <w:rPr>
          <w:rFonts w:ascii="宋体" w:hAnsi="宋体" w:eastAsia="宋体"/>
          <w:highlight w:val="none"/>
        </w:rPr>
        <w:t xml:space="preserve"> </w:t>
      </w:r>
      <w:r>
        <w:rPr>
          <w:rFonts w:hint="eastAsia" w:ascii="宋体" w:hAnsi="宋体" w:eastAsia="宋体"/>
          <w:highlight w:val="none"/>
        </w:rPr>
        <w:t>机床采用稀油脂集中自动润滑。</w:t>
      </w:r>
      <w:r>
        <w:rPr>
          <w:rFonts w:ascii="宋体" w:hAnsi="宋体" w:eastAsia="宋体"/>
          <w:highlight w:val="none"/>
        </w:rPr>
        <w:t xml:space="preserve"> </w:t>
      </w:r>
    </w:p>
    <w:p>
      <w:pPr>
        <w:pStyle w:val="21"/>
        <w:spacing w:after="90" w:line="360" w:lineRule="auto"/>
        <w:ind w:left="959" w:leftChars="114" w:hanging="720" w:hangingChars="300"/>
        <w:rPr>
          <w:rFonts w:ascii="宋体" w:hAnsi="宋体" w:eastAsia="宋体"/>
          <w:highlight w:val="none"/>
        </w:rPr>
      </w:pPr>
      <w:r>
        <w:rPr>
          <w:rFonts w:hint="eastAsia" w:ascii="宋体" w:hAnsi="宋体" w:eastAsia="宋体"/>
          <w:highlight w:val="none"/>
        </w:rPr>
        <w:t>（8）</w:t>
      </w:r>
      <w:r>
        <w:rPr>
          <w:rFonts w:ascii="宋体" w:hAnsi="宋体" w:eastAsia="宋体"/>
          <w:highlight w:val="none"/>
        </w:rPr>
        <w:t xml:space="preserve"> </w:t>
      </w:r>
      <w:r>
        <w:rPr>
          <w:rFonts w:hint="eastAsia" w:ascii="宋体" w:hAnsi="宋体" w:eastAsia="宋体"/>
          <w:highlight w:val="none"/>
        </w:rPr>
        <w:t>工作区外围安装固定防护罩，防护罩开门处均有门安全互锁功能，防护罩前面安装激光安全观察窗。观察窗装有特殊波长的玻璃，该种玻璃可以透过普通光但不会透过该设备配备激光器的波长以便用户监控实际加工过程。</w:t>
      </w:r>
      <w:r>
        <w:rPr>
          <w:rFonts w:ascii="宋体" w:hAnsi="宋体" w:eastAsia="宋体"/>
          <w:highlight w:val="none"/>
        </w:rPr>
        <w:t xml:space="preserve"> </w:t>
      </w:r>
    </w:p>
    <w:p>
      <w:pPr>
        <w:pStyle w:val="21"/>
        <w:spacing w:after="90" w:line="360" w:lineRule="auto"/>
        <w:ind w:left="959" w:leftChars="114" w:hanging="720" w:hangingChars="300"/>
        <w:rPr>
          <w:rFonts w:ascii="宋体" w:hAnsi="宋体" w:eastAsia="宋体"/>
          <w:highlight w:val="none"/>
        </w:rPr>
      </w:pPr>
      <w:r>
        <w:rPr>
          <w:rFonts w:hint="eastAsia" w:ascii="宋体" w:hAnsi="宋体" w:eastAsia="宋体"/>
          <w:highlight w:val="none"/>
        </w:rPr>
        <w:t>（9）</w:t>
      </w:r>
      <w:r>
        <w:rPr>
          <w:rFonts w:ascii="宋体" w:hAnsi="宋体" w:eastAsia="宋体"/>
          <w:highlight w:val="none"/>
        </w:rPr>
        <w:t xml:space="preserve"> </w:t>
      </w:r>
      <w:r>
        <w:rPr>
          <w:rFonts w:hint="eastAsia" w:ascii="宋体" w:hAnsi="宋体" w:eastAsia="宋体"/>
          <w:highlight w:val="none"/>
        </w:rPr>
        <w:t>配置抽风、除尘系统，用于排除激光切割产生的飞溅物、切削、气化物等。该系统具有防火功能。</w:t>
      </w:r>
      <w:r>
        <w:rPr>
          <w:rFonts w:ascii="宋体" w:hAnsi="宋体" w:eastAsia="宋体"/>
          <w:highlight w:val="none"/>
        </w:rPr>
        <w:t xml:space="preserve"> </w:t>
      </w:r>
    </w:p>
    <w:p>
      <w:pPr>
        <w:pStyle w:val="21"/>
        <w:spacing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0）最大除尘能力不小于1</w:t>
      </w:r>
      <w:r>
        <w:rPr>
          <w:rFonts w:ascii="宋体" w:hAnsi="宋体" w:eastAsia="宋体"/>
          <w:highlight w:val="none"/>
        </w:rPr>
        <w:t>000</w:t>
      </w:r>
      <w:r>
        <w:rPr>
          <w:rFonts w:hint="eastAsia" w:ascii="宋体" w:hAnsi="宋体" w:eastAsia="宋体"/>
          <w:highlight w:val="none"/>
        </w:rPr>
        <w:t>m</w:t>
      </w:r>
      <w:r>
        <w:rPr>
          <w:rFonts w:hint="eastAsia" w:ascii="宋体" w:hAnsi="宋体" w:eastAsia="宋体"/>
          <w:highlight w:val="none"/>
          <w:vertAlign w:val="superscript"/>
        </w:rPr>
        <w:t>3</w:t>
      </w:r>
      <w:r>
        <w:rPr>
          <w:rFonts w:ascii="宋体" w:hAnsi="宋体" w:eastAsia="宋体"/>
          <w:highlight w:val="none"/>
        </w:rPr>
        <w:t>/h</w:t>
      </w:r>
      <w:r>
        <w:rPr>
          <w:rFonts w:hint="eastAsia" w:ascii="宋体" w:hAnsi="宋体" w:eastAsia="宋体"/>
          <w:highlight w:val="none"/>
        </w:rPr>
        <w:t>。</w:t>
      </w:r>
      <w:r>
        <w:rPr>
          <w:rFonts w:ascii="宋体" w:hAnsi="宋体" w:eastAsia="宋体"/>
          <w:highlight w:val="none"/>
        </w:rPr>
        <w:t xml:space="preserve"> </w:t>
      </w:r>
    </w:p>
    <w:p>
      <w:pPr>
        <w:pStyle w:val="21"/>
        <w:spacing w:line="360" w:lineRule="auto"/>
        <w:ind w:left="959" w:leftChars="114" w:hanging="720" w:hangingChars="300"/>
        <w:rPr>
          <w:rFonts w:ascii="宋体" w:hAnsi="宋体" w:eastAsia="宋体"/>
          <w:color w:val="auto"/>
          <w:highlight w:val="none"/>
        </w:rPr>
      </w:pPr>
      <w:r>
        <w:rPr>
          <w:rFonts w:hint="eastAsia" w:ascii="宋体" w:hAnsi="宋体" w:eastAsia="宋体"/>
          <w:color w:val="auto"/>
          <w:highlight w:val="none"/>
        </w:rPr>
        <w:t>（11）配备</w:t>
      </w:r>
      <w:r>
        <w:rPr>
          <w:rFonts w:ascii="宋体" w:hAnsi="宋体" w:eastAsia="宋体"/>
          <w:color w:val="auto"/>
          <w:highlight w:val="none"/>
        </w:rPr>
        <w:t>剩余材料容器，</w:t>
      </w:r>
      <w:r>
        <w:rPr>
          <w:rFonts w:hint="eastAsia" w:ascii="宋体" w:hAnsi="宋体" w:eastAsia="宋体"/>
          <w:color w:val="auto"/>
          <w:highlight w:val="none"/>
        </w:rPr>
        <w:t>导轨</w:t>
      </w:r>
      <w:r>
        <w:rPr>
          <w:rFonts w:ascii="宋体" w:hAnsi="宋体" w:eastAsia="宋体"/>
          <w:color w:val="auto"/>
          <w:highlight w:val="none"/>
        </w:rPr>
        <w:t>的两个镀锌容器用于剩余材料处理，漏斗</w:t>
      </w:r>
      <w:r>
        <w:rPr>
          <w:rFonts w:hint="eastAsia" w:ascii="宋体" w:hAnsi="宋体" w:eastAsia="宋体"/>
          <w:color w:val="auto"/>
          <w:highlight w:val="none"/>
        </w:rPr>
        <w:t>板</w:t>
      </w:r>
      <w:r>
        <w:rPr>
          <w:rFonts w:ascii="宋体" w:hAnsi="宋体" w:eastAsia="宋体"/>
          <w:color w:val="auto"/>
          <w:highlight w:val="none"/>
        </w:rPr>
        <w:t>用于安装在可变的装夹系统上。</w:t>
      </w:r>
    </w:p>
    <w:p>
      <w:pPr>
        <w:pStyle w:val="21"/>
        <w:spacing w:line="360" w:lineRule="auto"/>
        <w:rPr>
          <w:rFonts w:ascii="宋体" w:hAnsi="宋体" w:eastAsia="宋体"/>
          <w:b/>
          <w:highlight w:val="none"/>
        </w:rPr>
      </w:pPr>
      <w:r>
        <w:rPr>
          <w:rFonts w:ascii="宋体" w:hAnsi="宋体" w:eastAsia="宋体"/>
          <w:b/>
          <w:highlight w:val="none"/>
        </w:rPr>
        <w:t xml:space="preserve">2.2.7 </w:t>
      </w:r>
      <w:r>
        <w:rPr>
          <w:rFonts w:hint="eastAsia" w:ascii="宋体" w:hAnsi="宋体" w:eastAsia="宋体"/>
          <w:b/>
          <w:highlight w:val="none"/>
        </w:rPr>
        <w:t>数控及电气系统</w:t>
      </w:r>
      <w:r>
        <w:rPr>
          <w:rFonts w:ascii="宋体" w:hAnsi="宋体" w:eastAsia="宋体"/>
          <w:b/>
          <w:highlight w:val="none"/>
        </w:rPr>
        <w:t xml:space="preserve"> </w:t>
      </w:r>
    </w:p>
    <w:p>
      <w:pPr>
        <w:pStyle w:val="21"/>
        <w:spacing w:after="90"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实现对整套设备的协调控制，包括机床运动、激光器、水冷机、切割头、焊接头、程序管理、数据传输以及实现其他的特定功能等。</w:t>
      </w:r>
      <w:r>
        <w:rPr>
          <w:rFonts w:ascii="宋体" w:hAnsi="宋体" w:eastAsia="宋体"/>
          <w:highlight w:val="none"/>
        </w:rPr>
        <w:t xml:space="preserve"> </w:t>
      </w:r>
    </w:p>
    <w:p>
      <w:pPr>
        <w:pStyle w:val="21"/>
        <w:spacing w:line="360" w:lineRule="auto"/>
        <w:ind w:firstLine="240" w:firstLineChars="100"/>
        <w:rPr>
          <w:rFonts w:ascii="宋体" w:hAnsi="宋体" w:eastAsia="宋体"/>
          <w:highlight w:val="none"/>
        </w:rPr>
      </w:pPr>
      <w:r>
        <w:rPr>
          <w:rFonts w:hint="eastAsia" w:ascii="宋体" w:hAnsi="宋体" w:eastAsia="宋体"/>
          <w:highlight w:val="none"/>
        </w:rPr>
        <w:t>（</w:t>
      </w:r>
      <w:r>
        <w:rPr>
          <w:rFonts w:ascii="宋体" w:hAnsi="宋体" w:eastAsia="宋体"/>
          <w:highlight w:val="none"/>
        </w:rPr>
        <w:t>2</w:t>
      </w:r>
      <w:r>
        <w:rPr>
          <w:rFonts w:hint="eastAsia" w:ascii="宋体" w:hAnsi="宋体" w:eastAsia="宋体"/>
          <w:highlight w:val="none"/>
        </w:rPr>
        <w:t>）</w:t>
      </w:r>
      <w:r>
        <w:rPr>
          <w:rFonts w:ascii="宋体" w:hAnsi="宋体" w:eastAsia="宋体"/>
          <w:highlight w:val="none"/>
        </w:rPr>
        <w:t xml:space="preserve"> </w:t>
      </w:r>
      <w:r>
        <w:rPr>
          <w:rFonts w:hint="eastAsia" w:ascii="宋体" w:hAnsi="宋体" w:eastAsia="宋体"/>
          <w:highlight w:val="none"/>
        </w:rPr>
        <w:t>实现多轴数控</w:t>
      </w:r>
      <w:r>
        <w:rPr>
          <w:rFonts w:ascii="宋体" w:hAnsi="宋体" w:eastAsia="宋体"/>
          <w:highlight w:val="none"/>
        </w:rPr>
        <w:t>5</w:t>
      </w:r>
      <w:r>
        <w:rPr>
          <w:rFonts w:hint="eastAsia" w:ascii="宋体" w:hAnsi="宋体" w:eastAsia="宋体"/>
          <w:highlight w:val="none"/>
        </w:rPr>
        <w:t>联动控制。</w:t>
      </w:r>
      <w:r>
        <w:rPr>
          <w:rFonts w:ascii="宋体" w:hAnsi="宋体" w:eastAsia="宋体"/>
          <w:highlight w:val="none"/>
        </w:rPr>
        <w:t xml:space="preserve"> </w:t>
      </w:r>
    </w:p>
    <w:p>
      <w:pPr>
        <w:pStyle w:val="9"/>
        <w:spacing w:before="0" w:beforeAutospacing="0" w:after="0" w:afterAutospacing="0" w:line="360" w:lineRule="auto"/>
        <w:ind w:left="960" w:leftChars="57" w:hanging="840" w:hangingChars="350"/>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 具备示教自动编程功能，示教板容易操作并灵活控制移动所有轴。</w:t>
      </w:r>
      <w:r>
        <w:rPr>
          <w:rFonts w:ascii="宋体" w:hAnsi="宋体"/>
          <w:sz w:val="24"/>
          <w:szCs w:val="24"/>
          <w:highlight w:val="none"/>
        </w:rPr>
        <w:t xml:space="preserve"> </w:t>
      </w:r>
      <w:r>
        <w:rPr>
          <w:rFonts w:hint="eastAsia" w:ascii="宋体" w:hAnsi="宋体"/>
          <w:sz w:val="24"/>
          <w:szCs w:val="24"/>
          <w:highlight w:val="none"/>
        </w:rPr>
        <w:t xml:space="preserve">同时配备符合人体工程学的示教面板可直接在工件上快速直观地编程，可通过 </w:t>
      </w:r>
      <w:r>
        <w:rPr>
          <w:rFonts w:ascii="宋体" w:hAnsi="宋体"/>
          <w:sz w:val="24"/>
          <w:szCs w:val="24"/>
          <w:highlight w:val="none"/>
        </w:rPr>
        <w:t xml:space="preserve">6D </w:t>
      </w:r>
      <w:r>
        <w:rPr>
          <w:rFonts w:hint="eastAsia" w:ascii="宋体" w:hAnsi="宋体"/>
          <w:sz w:val="24"/>
          <w:szCs w:val="24"/>
          <w:highlight w:val="none"/>
        </w:rPr>
        <w:t>鼠标有目的地移动轴。</w:t>
      </w:r>
    </w:p>
    <w:p>
      <w:pPr>
        <w:pStyle w:val="21"/>
        <w:spacing w:line="360" w:lineRule="auto"/>
        <w:ind w:firstLine="240" w:firstLineChars="100"/>
        <w:rPr>
          <w:rFonts w:ascii="宋体" w:hAnsi="宋体" w:eastAsia="宋体"/>
          <w:highlight w:val="none"/>
        </w:rPr>
      </w:pPr>
      <w:r>
        <w:rPr>
          <w:rFonts w:hint="eastAsia" w:ascii="宋体" w:hAnsi="宋体" w:eastAsia="宋体"/>
          <w:highlight w:val="none"/>
        </w:rPr>
        <w:t>（4） 能够实现在曲面类零件上进行曲线轨迹激光切割和焊接加工。</w:t>
      </w:r>
      <w:r>
        <w:rPr>
          <w:rFonts w:ascii="宋体" w:hAnsi="宋体" w:eastAsia="宋体"/>
          <w:highlight w:val="none"/>
        </w:rPr>
        <w:t xml:space="preserve"> </w:t>
      </w:r>
    </w:p>
    <w:p>
      <w:pPr>
        <w:pStyle w:val="21"/>
        <w:spacing w:line="360" w:lineRule="auto"/>
        <w:ind w:left="960" w:leftChars="57" w:hanging="840" w:hangingChars="350"/>
        <w:rPr>
          <w:rFonts w:ascii="宋体" w:hAnsi="宋体" w:eastAsia="宋体"/>
          <w:color w:val="auto"/>
          <w:highlight w:val="none"/>
        </w:rPr>
      </w:pPr>
      <w:r>
        <w:rPr>
          <w:rFonts w:ascii="宋体" w:hAnsi="宋体" w:eastAsia="宋体"/>
          <w:highlight w:val="none"/>
        </w:rPr>
        <w:t>*</w:t>
      </w:r>
      <w:r>
        <w:rPr>
          <w:rFonts w:hint="eastAsia" w:ascii="宋体" w:hAnsi="宋体" w:eastAsia="宋体"/>
          <w:highlight w:val="none"/>
        </w:rPr>
        <w:t>（5） 在线帮助：用户可以迅速得到关于操作、编程、诊断辅助等信息。诊断功能：针对错误信息分析错误原因并显示消除错误的措施。事件记载功能记录运行数据，作为机器维护保养以及排除故障</w:t>
      </w:r>
      <w:r>
        <w:rPr>
          <w:rFonts w:hint="eastAsia" w:ascii="宋体" w:hAnsi="宋体" w:eastAsia="宋体"/>
          <w:color w:val="auto"/>
          <w:highlight w:val="none"/>
        </w:rPr>
        <w:t>时的一个辅助手段。</w:t>
      </w:r>
      <w:r>
        <w:rPr>
          <w:rFonts w:ascii="宋体" w:hAnsi="宋体" w:eastAsia="宋体"/>
          <w:color w:val="auto"/>
          <w:highlight w:val="none"/>
        </w:rPr>
        <w:t>远程</w:t>
      </w:r>
      <w:r>
        <w:rPr>
          <w:rFonts w:hint="eastAsia" w:ascii="宋体" w:hAnsi="宋体" w:eastAsia="宋体"/>
          <w:color w:val="auto"/>
          <w:highlight w:val="none"/>
        </w:rPr>
        <w:t>服务</w:t>
      </w:r>
      <w:r>
        <w:rPr>
          <w:rFonts w:ascii="宋体" w:hAnsi="宋体" w:eastAsia="宋体"/>
          <w:color w:val="auto"/>
          <w:highlight w:val="none"/>
        </w:rPr>
        <w:t>支持2</w:t>
      </w:r>
      <w:r>
        <w:rPr>
          <w:rFonts w:hint="eastAsia" w:ascii="宋体" w:hAnsi="宋体" w:eastAsia="宋体"/>
          <w:color w:val="auto"/>
          <w:highlight w:val="none"/>
        </w:rPr>
        <w:t>年</w:t>
      </w:r>
      <w:r>
        <w:rPr>
          <w:rFonts w:ascii="宋体" w:hAnsi="宋体" w:eastAsia="宋体"/>
          <w:color w:val="auto"/>
          <w:highlight w:val="none"/>
        </w:rPr>
        <w:t>。</w:t>
      </w:r>
    </w:p>
    <w:p>
      <w:pPr>
        <w:pStyle w:val="21"/>
        <w:spacing w:line="360" w:lineRule="auto"/>
        <w:ind w:left="898" w:leftChars="85" w:hanging="720" w:hangingChars="300"/>
        <w:rPr>
          <w:rFonts w:ascii="宋体" w:hAnsi="宋体" w:eastAsia="宋体"/>
          <w:highlight w:val="none"/>
        </w:rPr>
      </w:pPr>
      <w:r>
        <w:rPr>
          <w:rFonts w:hint="eastAsia" w:ascii="宋体" w:hAnsi="宋体" w:eastAsia="宋体"/>
          <w:highlight w:val="none"/>
        </w:rPr>
        <w:t>（6） 数控系统配置串行数据通讯口、</w:t>
      </w:r>
      <w:r>
        <w:rPr>
          <w:rFonts w:ascii="宋体" w:hAnsi="宋体" w:eastAsia="宋体"/>
          <w:highlight w:val="none"/>
        </w:rPr>
        <w:t>USB</w:t>
      </w:r>
      <w:r>
        <w:rPr>
          <w:rFonts w:hint="eastAsia" w:ascii="宋体" w:hAnsi="宋体" w:eastAsia="宋体"/>
          <w:highlight w:val="none"/>
        </w:rPr>
        <w:t>接口及以太网口，可与相应接口的标准设备进行连接。</w:t>
      </w:r>
      <w:r>
        <w:rPr>
          <w:rFonts w:ascii="宋体" w:hAnsi="宋体" w:eastAsia="宋体"/>
          <w:highlight w:val="none"/>
        </w:rPr>
        <w:t xml:space="preserve"> </w:t>
      </w:r>
    </w:p>
    <w:p>
      <w:pPr>
        <w:autoSpaceDE w:val="0"/>
        <w:autoSpaceDN w:val="0"/>
        <w:adjustRightInd w:val="0"/>
        <w:spacing w:line="360" w:lineRule="auto"/>
        <w:ind w:left="898" w:leftChars="85" w:hanging="720" w:hangingChars="300"/>
        <w:jc w:val="left"/>
        <w:rPr>
          <w:rFonts w:ascii="宋体" w:hAnsi="宋体" w:cs="宋体"/>
          <w:color w:val="000000"/>
          <w:sz w:val="24"/>
          <w:highlight w:val="none"/>
        </w:rPr>
      </w:pPr>
      <w:r>
        <w:rPr>
          <w:rFonts w:hint="eastAsia" w:ascii="宋体" w:hAnsi="宋体" w:cs="宋体"/>
          <w:color w:val="000000"/>
          <w:sz w:val="24"/>
          <w:highlight w:val="none"/>
        </w:rPr>
        <w:t>（7） 具有机床控制系统上的编程软件，用于调整程序可直接在机床上对数控程序进行典型的适配。</w:t>
      </w:r>
    </w:p>
    <w:p>
      <w:pPr>
        <w:spacing w:line="360" w:lineRule="auto"/>
        <w:ind w:left="850" w:hanging="849" w:hangingChars="354"/>
        <w:jc w:val="left"/>
        <w:rPr>
          <w:rFonts w:ascii="宋体" w:hAnsi="宋体" w:cs="宋体"/>
          <w:sz w:val="24"/>
          <w:highlight w:val="none"/>
        </w:rPr>
      </w:pPr>
      <w:r>
        <w:rPr>
          <w:rFonts w:ascii="宋体" w:hAnsi="宋体"/>
          <w:sz w:val="24"/>
          <w:highlight w:val="none"/>
        </w:rPr>
        <w:t>*</w:t>
      </w:r>
      <w:r>
        <w:rPr>
          <w:rFonts w:hint="eastAsia" w:ascii="宋体" w:hAnsi="宋体" w:cs="宋体"/>
          <w:sz w:val="24"/>
          <w:highlight w:val="none"/>
        </w:rPr>
        <w:t>（8） 具有三维模拟仿真离线编程软件。T</w:t>
      </w:r>
      <w:r>
        <w:rPr>
          <w:rFonts w:ascii="宋体" w:hAnsi="宋体" w:cs="宋体"/>
          <w:sz w:val="24"/>
          <w:highlight w:val="none"/>
        </w:rPr>
        <w:t xml:space="preserve">ruTops Cell </w:t>
      </w:r>
      <w:r>
        <w:rPr>
          <w:rFonts w:hint="eastAsia" w:ascii="宋体" w:hAnsi="宋体" w:cs="宋体"/>
          <w:sz w:val="24"/>
          <w:highlight w:val="none"/>
        </w:rPr>
        <w:t>离线编程软件可以直接导入零件3</w:t>
      </w:r>
      <w:r>
        <w:rPr>
          <w:rFonts w:ascii="宋体" w:hAnsi="宋体" w:cs="宋体"/>
          <w:sz w:val="24"/>
          <w:highlight w:val="none"/>
        </w:rPr>
        <w:t>D</w:t>
      </w:r>
      <w:r>
        <w:rPr>
          <w:rFonts w:hint="eastAsia" w:ascii="宋体" w:hAnsi="宋体" w:cs="宋体"/>
          <w:sz w:val="24"/>
          <w:highlight w:val="none"/>
        </w:rPr>
        <w:t>数模（I</w:t>
      </w:r>
      <w:r>
        <w:rPr>
          <w:rFonts w:ascii="宋体" w:hAnsi="宋体" w:cs="宋体"/>
          <w:sz w:val="24"/>
          <w:highlight w:val="none"/>
        </w:rPr>
        <w:t>GES,STEP,DXF,CATIA….</w:t>
      </w:r>
      <w:r>
        <w:rPr>
          <w:rFonts w:hint="eastAsia" w:ascii="宋体" w:hAnsi="宋体" w:cs="宋体"/>
          <w:sz w:val="24"/>
          <w:highlight w:val="none"/>
        </w:rPr>
        <w:t>），可直接在机器控制上使用，直接在机床上对NC程序进行典型修改。</w:t>
      </w:r>
    </w:p>
    <w:p>
      <w:pPr>
        <w:tabs>
          <w:tab w:val="left" w:pos="993"/>
        </w:tabs>
        <w:autoSpaceDE w:val="0"/>
        <w:autoSpaceDN w:val="0"/>
        <w:adjustRightInd w:val="0"/>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9</w:t>
      </w:r>
      <w:r>
        <w:rPr>
          <w:rFonts w:hint="eastAsia" w:ascii="宋体" w:hAnsi="宋体" w:cs="宋体"/>
          <w:color w:val="000000"/>
          <w:sz w:val="24"/>
          <w:highlight w:val="none"/>
        </w:rPr>
        <w:t>） 三维编程软件具备三维切割卡具的辅助设计功能。</w:t>
      </w:r>
      <w:r>
        <w:rPr>
          <w:rFonts w:ascii="宋体" w:hAnsi="宋体" w:cs="宋体"/>
          <w:color w:val="000000"/>
          <w:sz w:val="24"/>
          <w:highlight w:val="none"/>
        </w:rPr>
        <w:t xml:space="preserve"> </w:t>
      </w:r>
    </w:p>
    <w:p>
      <w:pPr>
        <w:pStyle w:val="21"/>
        <w:spacing w:line="360" w:lineRule="auto"/>
        <w:ind w:left="899" w:leftChars="28" w:hanging="840" w:hangingChars="350"/>
        <w:rPr>
          <w:rFonts w:ascii="宋体" w:hAnsi="宋体" w:eastAsia="宋体"/>
          <w:highlight w:val="none"/>
        </w:rPr>
      </w:pPr>
      <w:r>
        <w:rPr>
          <w:rFonts w:hint="eastAsia" w:ascii="宋体" w:hAnsi="宋体" w:eastAsia="宋体"/>
          <w:highlight w:val="none"/>
        </w:rPr>
        <w:t>（</w:t>
      </w:r>
      <w:r>
        <w:rPr>
          <w:rFonts w:ascii="宋体" w:hAnsi="宋体" w:eastAsia="宋体"/>
          <w:highlight w:val="none"/>
        </w:rPr>
        <w:t>10</w:t>
      </w:r>
      <w:r>
        <w:rPr>
          <w:rFonts w:hint="eastAsia" w:ascii="宋体" w:hAnsi="宋体" w:eastAsia="宋体"/>
          <w:highlight w:val="none"/>
        </w:rPr>
        <w:t>） 加工识别系统，系统可以自动识别加工头的类型。更换不同种类的加工头时，无需重新设置参数，可在很短的时间内迅速更换加工头。</w:t>
      </w:r>
      <w:r>
        <w:rPr>
          <w:rFonts w:ascii="宋体" w:hAnsi="宋体" w:eastAsia="宋体"/>
          <w:highlight w:val="none"/>
        </w:rPr>
        <w:t xml:space="preserve"> </w:t>
      </w:r>
    </w:p>
    <w:p>
      <w:pPr>
        <w:pStyle w:val="21"/>
        <w:tabs>
          <w:tab w:val="left" w:pos="426"/>
        </w:tabs>
        <w:spacing w:line="360" w:lineRule="auto"/>
        <w:rPr>
          <w:rFonts w:ascii="宋体" w:hAnsi="宋体" w:eastAsia="宋体"/>
          <w:highlight w:val="none"/>
        </w:rPr>
      </w:pPr>
      <w:r>
        <w:rPr>
          <w:rFonts w:ascii="宋体" w:hAnsi="宋体" w:eastAsia="宋体"/>
          <w:highlight w:val="none"/>
        </w:rPr>
        <w:t xml:space="preserve">* (11) </w:t>
      </w:r>
      <w:r>
        <w:rPr>
          <w:rFonts w:hint="eastAsia" w:ascii="宋体" w:hAnsi="宋体" w:eastAsia="宋体"/>
          <w:highlight w:val="none"/>
        </w:rPr>
        <w:t xml:space="preserve"> 控制系统采用西门子S</w:t>
      </w:r>
      <w:r>
        <w:rPr>
          <w:rFonts w:ascii="宋体" w:hAnsi="宋体" w:eastAsia="宋体"/>
          <w:highlight w:val="none"/>
        </w:rPr>
        <w:t>inumerik 840D</w:t>
      </w:r>
      <w:r>
        <w:rPr>
          <w:rFonts w:hint="eastAsia" w:ascii="宋体" w:hAnsi="宋体" w:eastAsia="宋体"/>
          <w:highlight w:val="none"/>
        </w:rPr>
        <w:t>系统，可与西门子系统实现工业</w:t>
      </w:r>
      <w:r>
        <w:rPr>
          <w:rFonts w:ascii="宋体" w:hAnsi="宋体" w:eastAsia="宋体"/>
          <w:highlight w:val="none"/>
        </w:rPr>
        <w:t>4.0</w:t>
      </w:r>
      <w:r>
        <w:rPr>
          <w:rFonts w:hint="eastAsia" w:ascii="宋体" w:hAnsi="宋体" w:eastAsia="宋体"/>
          <w:highlight w:val="none"/>
        </w:rPr>
        <w:t>通讯</w:t>
      </w:r>
      <w:r>
        <w:rPr>
          <w:rFonts w:ascii="宋体" w:hAnsi="宋体" w:eastAsia="宋体"/>
          <w:highlight w:val="none"/>
        </w:rPr>
        <w:t xml:space="preserve"> </w:t>
      </w:r>
    </w:p>
    <w:p>
      <w:pPr>
        <w:pStyle w:val="21"/>
        <w:spacing w:line="360" w:lineRule="auto"/>
        <w:ind w:firstLine="120" w:firstLineChars="50"/>
        <w:rPr>
          <w:rFonts w:ascii="宋体" w:hAnsi="宋体" w:eastAsia="宋体"/>
          <w:highlight w:val="none"/>
        </w:rPr>
      </w:pPr>
      <w:r>
        <w:rPr>
          <w:rFonts w:hint="eastAsia" w:ascii="宋体" w:hAnsi="宋体" w:eastAsia="宋体"/>
          <w:highlight w:val="none"/>
        </w:rPr>
        <w:t>（12） 配备</w:t>
      </w:r>
      <w:r>
        <w:rPr>
          <w:rFonts w:ascii="宋体" w:hAnsi="宋体" w:eastAsia="宋体"/>
          <w:highlight w:val="none"/>
        </w:rPr>
        <w:t>氩气、氮气、二氧化碳合成气体</w:t>
      </w:r>
      <w:r>
        <w:rPr>
          <w:rFonts w:hint="eastAsia" w:ascii="宋体" w:hAnsi="宋体" w:eastAsia="宋体"/>
          <w:highlight w:val="none"/>
        </w:rPr>
        <w:t>包。</w:t>
      </w:r>
    </w:p>
    <w:p>
      <w:pPr>
        <w:pStyle w:val="21"/>
        <w:spacing w:line="360" w:lineRule="auto"/>
        <w:rPr>
          <w:rFonts w:ascii="宋体" w:hAnsi="宋体" w:eastAsia="宋体"/>
          <w:b/>
          <w:color w:val="auto"/>
          <w:highlight w:val="none"/>
        </w:rPr>
      </w:pPr>
      <w:r>
        <w:rPr>
          <w:rFonts w:ascii="宋体" w:hAnsi="宋体" w:eastAsia="宋体"/>
          <w:b/>
          <w:color w:val="auto"/>
          <w:highlight w:val="none"/>
        </w:rPr>
        <w:t xml:space="preserve">2.2.8 </w:t>
      </w:r>
      <w:r>
        <w:rPr>
          <w:rFonts w:hint="eastAsia" w:ascii="宋体" w:hAnsi="宋体" w:eastAsia="宋体"/>
          <w:b/>
          <w:color w:val="auto"/>
          <w:highlight w:val="none"/>
        </w:rPr>
        <w:t>其它系统</w:t>
      </w:r>
      <w:r>
        <w:rPr>
          <w:rFonts w:ascii="宋体" w:hAnsi="宋体" w:eastAsia="宋体"/>
          <w:b/>
          <w:color w:val="auto"/>
          <w:highlight w:val="none"/>
        </w:rPr>
        <w:t xml:space="preserve"> </w:t>
      </w:r>
    </w:p>
    <w:p>
      <w:pPr>
        <w:pStyle w:val="21"/>
        <w:spacing w:line="360" w:lineRule="auto"/>
        <w:rPr>
          <w:rFonts w:ascii="宋体" w:hAnsi="宋体" w:eastAsia="宋体"/>
          <w:color w:val="auto"/>
          <w:highlight w:val="none"/>
        </w:rPr>
      </w:pPr>
      <w:r>
        <w:rPr>
          <w:rFonts w:hint="eastAsia" w:ascii="宋体" w:hAnsi="宋体" w:eastAsia="宋体"/>
          <w:color w:val="auto"/>
          <w:highlight w:val="none"/>
        </w:rPr>
        <w:t>（1） 配备三爪卡盘：用于旋转轴C</w:t>
      </w:r>
      <w:r>
        <w:rPr>
          <w:rFonts w:ascii="宋体" w:hAnsi="宋体" w:eastAsia="宋体"/>
          <w:color w:val="auto"/>
          <w:highlight w:val="none"/>
        </w:rPr>
        <w:t>180</w:t>
      </w:r>
      <w:r>
        <w:rPr>
          <w:rFonts w:hint="eastAsia" w:ascii="宋体" w:hAnsi="宋体" w:eastAsia="宋体"/>
          <w:color w:val="auto"/>
          <w:highlight w:val="none"/>
        </w:rPr>
        <w:t>。</w:t>
      </w:r>
    </w:p>
    <w:p>
      <w:pPr>
        <w:pStyle w:val="21"/>
        <w:spacing w:line="360" w:lineRule="auto"/>
        <w:ind w:left="720" w:hanging="720" w:hangingChars="300"/>
        <w:rPr>
          <w:rFonts w:ascii="宋体" w:hAnsi="宋体" w:eastAsia="宋体"/>
          <w:color w:val="auto"/>
          <w:highlight w:val="none"/>
        </w:rPr>
      </w:pPr>
      <w:r>
        <w:rPr>
          <w:rFonts w:hint="eastAsia" w:ascii="宋体" w:hAnsi="宋体" w:eastAsia="宋体"/>
          <w:color w:val="auto"/>
          <w:highlight w:val="none"/>
        </w:rPr>
        <w:t>（2） 可变夹紧系统：渐变高度可调模块夹紧系统；Max. 1106 mm,min.730 mm</w:t>
      </w:r>
      <w:r>
        <w:rPr>
          <w:rFonts w:ascii="宋体" w:hAnsi="宋体" w:eastAsia="宋体"/>
          <w:color w:val="auto"/>
          <w:highlight w:val="none"/>
        </w:rPr>
        <w:t xml:space="preserve"> </w:t>
      </w:r>
      <w:r>
        <w:rPr>
          <w:rFonts w:hint="eastAsia" w:ascii="宋体" w:hAnsi="宋体" w:eastAsia="宋体"/>
          <w:color w:val="auto"/>
          <w:highlight w:val="none"/>
        </w:rPr>
        <w:t>is steps of 47 mm each；可以用穿孔；格栅系统设置固定装置。</w:t>
      </w:r>
    </w:p>
    <w:p>
      <w:pPr>
        <w:pStyle w:val="21"/>
        <w:spacing w:line="360" w:lineRule="auto"/>
        <w:ind w:left="720" w:hanging="720" w:hangingChars="300"/>
        <w:rPr>
          <w:rFonts w:ascii="宋体" w:hAnsi="宋体" w:eastAsia="宋体"/>
          <w:color w:val="auto"/>
          <w:highlight w:val="none"/>
        </w:rPr>
      </w:pPr>
      <w:r>
        <w:rPr>
          <w:rFonts w:hint="eastAsia" w:ascii="宋体" w:hAnsi="宋体" w:eastAsia="宋体"/>
          <w:color w:val="auto"/>
          <w:highlight w:val="none"/>
        </w:rPr>
        <w:t>（3） 可变二维切割的支架：加工</w:t>
      </w:r>
      <w:r>
        <w:rPr>
          <w:rFonts w:ascii="宋体" w:hAnsi="宋体" w:eastAsia="宋体"/>
          <w:color w:val="auto"/>
          <w:highlight w:val="none"/>
        </w:rPr>
        <w:t>2-D</w:t>
      </w:r>
      <w:r>
        <w:rPr>
          <w:rFonts w:hint="eastAsia" w:ascii="宋体" w:hAnsi="宋体" w:eastAsia="宋体"/>
          <w:color w:val="auto"/>
          <w:highlight w:val="none"/>
        </w:rPr>
        <w:t>片材切割，可用加工面积</w:t>
      </w:r>
      <w:r>
        <w:rPr>
          <w:rFonts w:ascii="宋体" w:hAnsi="宋体" w:eastAsia="宋体"/>
          <w:color w:val="auto"/>
          <w:highlight w:val="none"/>
        </w:rPr>
        <w:t>800</w:t>
      </w:r>
      <w:r>
        <w:rPr>
          <w:rFonts w:hint="eastAsia" w:ascii="宋体" w:hAnsi="宋体" w:eastAsia="宋体"/>
          <w:color w:val="auto"/>
          <w:highlight w:val="none"/>
        </w:rPr>
        <w:t>×</w:t>
      </w:r>
      <w:r>
        <w:rPr>
          <w:rFonts w:ascii="宋体" w:hAnsi="宋体" w:eastAsia="宋体"/>
          <w:color w:val="auto"/>
          <w:highlight w:val="none"/>
        </w:rPr>
        <w:t>600 mm</w:t>
      </w:r>
      <w:r>
        <w:rPr>
          <w:rFonts w:hint="eastAsia" w:ascii="宋体" w:hAnsi="宋体" w:eastAsia="宋体"/>
          <w:color w:val="auto"/>
          <w:highlight w:val="none"/>
        </w:rPr>
        <w:t>；装配在基桥上；两个夹紧桥，每个带有两个气动旋转夹具，用于固定金属片</w:t>
      </w:r>
      <w:r>
        <w:rPr>
          <w:rFonts w:ascii="宋体" w:hAnsi="宋体" w:eastAsia="宋体"/>
          <w:color w:val="auto"/>
          <w:highlight w:val="none"/>
        </w:rPr>
        <w:t>S</w:t>
      </w:r>
      <w:r>
        <w:rPr>
          <w:rFonts w:hint="eastAsia" w:ascii="宋体" w:hAnsi="宋体" w:eastAsia="宋体"/>
          <w:color w:val="auto"/>
          <w:highlight w:val="none"/>
        </w:rPr>
        <w:t>＝</w:t>
      </w:r>
      <w:r>
        <w:rPr>
          <w:rFonts w:ascii="宋体" w:hAnsi="宋体" w:eastAsia="宋体"/>
          <w:color w:val="auto"/>
          <w:highlight w:val="none"/>
        </w:rPr>
        <w:t>0.1—8 mm</w:t>
      </w:r>
      <w:r>
        <w:rPr>
          <w:rFonts w:hint="eastAsia" w:ascii="宋体" w:hAnsi="宋体" w:eastAsia="宋体"/>
          <w:color w:val="auto"/>
          <w:highlight w:val="none"/>
        </w:rPr>
        <w:t>。</w:t>
      </w:r>
    </w:p>
    <w:p>
      <w:pPr>
        <w:pStyle w:val="21"/>
        <w:spacing w:line="360" w:lineRule="auto"/>
        <w:rPr>
          <w:rFonts w:ascii="宋体" w:hAnsi="宋体" w:eastAsia="宋体"/>
          <w:highlight w:val="none"/>
        </w:rPr>
      </w:pPr>
      <w:r>
        <w:rPr>
          <w:rFonts w:hint="eastAsia" w:ascii="宋体" w:hAnsi="宋体" w:eastAsia="宋体"/>
          <w:highlight w:val="none"/>
        </w:rPr>
        <w:t xml:space="preserve">（4） </w:t>
      </w:r>
      <w:r>
        <w:rPr>
          <w:rFonts w:ascii="宋体" w:hAnsi="宋体" w:eastAsia="宋体"/>
          <w:highlight w:val="none"/>
        </w:rPr>
        <w:t xml:space="preserve">50 mm </w:t>
      </w:r>
      <w:r>
        <w:rPr>
          <w:rFonts w:hint="eastAsia" w:ascii="宋体" w:hAnsi="宋体" w:eastAsia="宋体"/>
          <w:highlight w:val="none"/>
        </w:rPr>
        <w:t>旋转轴托架：旋转轴</w:t>
      </w:r>
      <w:r>
        <w:rPr>
          <w:rFonts w:ascii="宋体" w:hAnsi="宋体" w:eastAsia="宋体"/>
          <w:highlight w:val="none"/>
        </w:rPr>
        <w:t xml:space="preserve"> C180/C250 </w:t>
      </w:r>
      <w:r>
        <w:rPr>
          <w:rFonts w:hint="eastAsia" w:ascii="宋体" w:hAnsi="宋体" w:eastAsia="宋体"/>
          <w:highlight w:val="none"/>
        </w:rPr>
        <w:t>的高度调整。</w:t>
      </w:r>
    </w:p>
    <w:p>
      <w:pPr>
        <w:pStyle w:val="21"/>
        <w:spacing w:line="360" w:lineRule="auto"/>
        <w:jc w:val="both"/>
        <w:rPr>
          <w:rFonts w:ascii="宋体" w:hAnsi="宋体" w:eastAsia="宋体"/>
          <w:highlight w:val="none"/>
        </w:rPr>
      </w:pPr>
      <w:r>
        <w:rPr>
          <w:rFonts w:hint="eastAsia" w:ascii="宋体" w:hAnsi="宋体" w:eastAsia="宋体"/>
          <w:highlight w:val="none"/>
        </w:rPr>
        <w:t>（5） 配备随机设备本身应</w:t>
      </w:r>
      <w:r>
        <w:rPr>
          <w:rFonts w:ascii="宋体" w:hAnsi="宋体" w:eastAsia="宋体"/>
          <w:highlight w:val="none"/>
        </w:rPr>
        <w:t>带有</w:t>
      </w:r>
      <w:r>
        <w:rPr>
          <w:rFonts w:hint="eastAsia" w:ascii="宋体" w:hAnsi="宋体" w:eastAsia="宋体"/>
          <w:highlight w:val="none"/>
        </w:rPr>
        <w:t>的耗材附件</w:t>
      </w:r>
      <w:r>
        <w:rPr>
          <w:rFonts w:ascii="宋体" w:hAnsi="宋体" w:eastAsia="宋体"/>
          <w:highlight w:val="none"/>
        </w:rPr>
        <w:t>备件包。</w:t>
      </w:r>
    </w:p>
    <w:p>
      <w:pPr>
        <w:pStyle w:val="21"/>
        <w:spacing w:line="360" w:lineRule="auto"/>
        <w:rPr>
          <w:rFonts w:ascii="宋体" w:hAnsi="宋体" w:eastAsia="宋体"/>
          <w:b/>
          <w:highlight w:val="none"/>
        </w:rPr>
      </w:pPr>
      <w:r>
        <w:rPr>
          <w:rFonts w:ascii="宋体" w:hAnsi="宋体" w:eastAsia="宋体" w:cs="Times New Roman"/>
          <w:b/>
          <w:bCs/>
          <w:highlight w:val="none"/>
        </w:rPr>
        <w:t xml:space="preserve">3 </w:t>
      </w:r>
      <w:r>
        <w:rPr>
          <w:rFonts w:hint="eastAsia" w:ascii="宋体" w:hAnsi="宋体" w:eastAsia="宋体" w:cs="Times New Roman"/>
          <w:b/>
          <w:bCs/>
          <w:highlight w:val="none"/>
        </w:rPr>
        <w:t>交货周期</w:t>
      </w:r>
      <w:r>
        <w:rPr>
          <w:rFonts w:ascii="宋体" w:hAnsi="宋体" w:eastAsia="宋体"/>
          <w:b/>
          <w:highlight w:val="none"/>
        </w:rPr>
        <w:t xml:space="preserve"> </w:t>
      </w:r>
    </w:p>
    <w:p>
      <w:pPr>
        <w:pStyle w:val="21"/>
        <w:spacing w:line="360" w:lineRule="auto"/>
        <w:ind w:firstLine="480" w:firstLineChars="200"/>
        <w:jc w:val="both"/>
        <w:rPr>
          <w:rFonts w:ascii="宋体" w:hAnsi="宋体" w:eastAsia="宋体"/>
          <w:highlight w:val="none"/>
        </w:rPr>
      </w:pPr>
      <w:r>
        <w:rPr>
          <w:rFonts w:hint="eastAsia" w:ascii="宋体" w:hAnsi="宋体" w:eastAsia="宋体"/>
          <w:highlight w:val="none"/>
        </w:rPr>
        <w:t>收到30%预付货款后16周。</w:t>
      </w:r>
    </w:p>
    <w:p>
      <w:pPr>
        <w:pStyle w:val="21"/>
        <w:spacing w:line="360" w:lineRule="auto"/>
        <w:rPr>
          <w:rFonts w:hint="eastAsia" w:ascii="宋体" w:hAnsi="宋体" w:eastAsia="宋体" w:cs="Times New Roman"/>
          <w:b/>
          <w:bCs/>
          <w:highlight w:val="none"/>
        </w:rPr>
      </w:pPr>
      <w:r>
        <w:rPr>
          <w:rFonts w:hint="eastAsia" w:ascii="宋体" w:hAnsi="宋体" w:eastAsia="宋体" w:cs="Times New Roman"/>
          <w:b/>
          <w:bCs/>
          <w:highlight w:val="none"/>
        </w:rPr>
        <w:t>4 付款方式</w:t>
      </w:r>
    </w:p>
    <w:p>
      <w:r>
        <w:rPr>
          <w:rFonts w:hint="eastAsia" w:ascii="宋体" w:hAnsi="宋体" w:eastAsia="宋体"/>
          <w:highlight w:val="none"/>
        </w:rPr>
        <w:t>合同签订后预付合同款的30%，剩余70%货款于发货前支付。</w:t>
      </w:r>
      <w:bookmarkStart w:id="0" w:name="_GoBack"/>
      <w:bookmarkEnd w:id="0"/>
    </w:p>
    <w:sectPr>
      <w:headerReference r:id="rId3" w:type="default"/>
      <w:footerReference r:id="rId4" w:type="default"/>
      <w:pgSz w:w="11906" w:h="16838"/>
      <w:pgMar w:top="1440" w:right="1274" w:bottom="1440" w:left="12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drawing>
        <wp:inline distT="0" distB="0" distL="0" distR="0">
          <wp:extent cx="2133600" cy="314325"/>
          <wp:effectExtent l="19050" t="0" r="0" b="0"/>
          <wp:docPr id="3" name="图片 1" descr="ad25ee28-ebe8-4a61-9c77-7119f68d1ef9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d25ee28-ebe8-4a61-9c77-7119f68d1ef9Ori"/>
                  <pic:cNvPicPr>
                    <a:picLocks noChangeAspect="1" noChangeArrowheads="1"/>
                  </pic:cNvPicPr>
                </pic:nvPicPr>
                <pic:blipFill>
                  <a:blip r:embed="rId1"/>
                  <a:srcRect/>
                  <a:stretch>
                    <a:fillRect/>
                  </a:stretch>
                </pic:blipFill>
                <pic:spPr>
                  <a:xfrm>
                    <a:off x="0" y="0"/>
                    <a:ext cx="2133600" cy="314325"/>
                  </a:xfrm>
                  <a:prstGeom prst="rect">
                    <a:avLst/>
                  </a:prstGeom>
                  <a:noFill/>
                  <a:ln w="9525">
                    <a:noFill/>
                    <a:miter lim="800000"/>
                    <a:headEnd/>
                    <a:tailEnd/>
                  </a:ln>
                </pic:spPr>
              </pic:pic>
            </a:graphicData>
          </a:graphic>
        </wp:inline>
      </w:drawing>
    </w:r>
    <w:r>
      <w:rPr>
        <w:rFonts w:hint="eastAsia"/>
      </w:rPr>
      <w:t xml:space="preserve">                                                              </w:t>
    </w:r>
    <w:r>
      <w:rPr>
        <w:rStyle w:val="12"/>
      </w:rPr>
      <w:fldChar w:fldCharType="begin"/>
    </w:r>
    <w:r>
      <w:rPr>
        <w:rStyle w:val="12"/>
      </w:rPr>
      <w:instrText xml:space="preserve"> PAGE </w:instrText>
    </w:r>
    <w:r>
      <w:rPr>
        <w:rStyle w:val="12"/>
      </w:rPr>
      <w:fldChar w:fldCharType="separate"/>
    </w:r>
    <w:r>
      <w:rPr>
        <w:rStyle w:val="12"/>
      </w:rPr>
      <w:t>3</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125"/>
        <w:tab w:val="clear" w:pos="4153"/>
        <w:tab w:val="clear" w:pos="8306"/>
      </w:tabs>
      <w:ind w:right="79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576"/>
    <w:rsid w:val="00093A50"/>
    <w:rsid w:val="00103E17"/>
    <w:rsid w:val="002A0322"/>
    <w:rsid w:val="0031015D"/>
    <w:rsid w:val="003D19C9"/>
    <w:rsid w:val="004379C3"/>
    <w:rsid w:val="00714CB5"/>
    <w:rsid w:val="008147CD"/>
    <w:rsid w:val="00835E5A"/>
    <w:rsid w:val="00890D65"/>
    <w:rsid w:val="00A30CA3"/>
    <w:rsid w:val="00B97576"/>
    <w:rsid w:val="00CA3D98"/>
    <w:rsid w:val="00D54010"/>
    <w:rsid w:val="00D75BEB"/>
    <w:rsid w:val="3F6D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1"/>
    <w:next w:val="1"/>
    <w:link w:val="16"/>
    <w:qFormat/>
    <w:uiPriority w:val="0"/>
    <w:pPr>
      <w:keepNext/>
      <w:keepLines/>
      <w:outlineLvl w:val="1"/>
    </w:pPr>
    <w:rPr>
      <w:rFonts w:ascii="Arial" w:hAnsi="Arial" w:eastAsia="黑体"/>
      <w:bCs/>
      <w:sz w:val="28"/>
      <w:szCs w:val="32"/>
    </w:rPr>
  </w:style>
  <w:style w:type="paragraph" w:styleId="4">
    <w:name w:val="heading 3"/>
    <w:basedOn w:val="1"/>
    <w:next w:val="5"/>
    <w:link w:val="17"/>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iPriority w:val="99"/>
    <w:pPr>
      <w:widowControl/>
      <w:spacing w:before="100" w:beforeAutospacing="1" w:after="100" w:afterAutospacing="1" w:line="270" w:lineRule="atLeast"/>
      <w:jc w:val="left"/>
    </w:pPr>
    <w:rPr>
      <w:color w:val="333333"/>
      <w:kern w:val="0"/>
      <w:sz w:val="18"/>
      <w:szCs w:val="18"/>
    </w:rPr>
  </w:style>
  <w:style w:type="character" w:styleId="12">
    <w:name w:val="page number"/>
    <w:basedOn w:val="11"/>
    <w:uiPriority w:val="0"/>
  </w:style>
  <w:style w:type="character" w:customStyle="1" w:styleId="13">
    <w:name w:val="页眉 Char"/>
    <w:basedOn w:val="11"/>
    <w:link w:val="8"/>
    <w:uiPriority w:val="99"/>
    <w:rPr>
      <w:sz w:val="18"/>
      <w:szCs w:val="18"/>
    </w:rPr>
  </w:style>
  <w:style w:type="character" w:customStyle="1" w:styleId="14">
    <w:name w:val="页脚 Char"/>
    <w:basedOn w:val="11"/>
    <w:link w:val="7"/>
    <w:uiPriority w:val="99"/>
    <w:rPr>
      <w:sz w:val="18"/>
      <w:szCs w:val="18"/>
    </w:rPr>
  </w:style>
  <w:style w:type="character" w:customStyle="1" w:styleId="15">
    <w:name w:val="标题 1 Char"/>
    <w:basedOn w:val="11"/>
    <w:link w:val="2"/>
    <w:uiPriority w:val="0"/>
    <w:rPr>
      <w:rFonts w:ascii="Times New Roman" w:hAnsi="Times New Roman" w:eastAsia="黑体" w:cs="Times New Roman"/>
      <w:bCs/>
      <w:kern w:val="44"/>
      <w:sz w:val="44"/>
      <w:szCs w:val="44"/>
    </w:rPr>
  </w:style>
  <w:style w:type="character" w:customStyle="1" w:styleId="16">
    <w:name w:val="标题 2 Char"/>
    <w:basedOn w:val="11"/>
    <w:link w:val="3"/>
    <w:uiPriority w:val="0"/>
    <w:rPr>
      <w:rFonts w:ascii="Arial" w:hAnsi="Arial" w:eastAsia="黑体" w:cs="Times New Roman"/>
      <w:bCs/>
      <w:sz w:val="28"/>
      <w:szCs w:val="32"/>
    </w:rPr>
  </w:style>
  <w:style w:type="character" w:customStyle="1" w:styleId="17">
    <w:name w:val="标题 3 Char"/>
    <w:basedOn w:val="11"/>
    <w:link w:val="4"/>
    <w:uiPriority w:val="0"/>
    <w:rPr>
      <w:rFonts w:ascii="宋体" w:hAnsi="Times New Roman" w:eastAsia="宋体" w:cs="宋体"/>
      <w:kern w:val="0"/>
      <w:szCs w:val="20"/>
    </w:rPr>
  </w:style>
  <w:style w:type="character" w:customStyle="1" w:styleId="18">
    <w:name w:val="批注框文本 Char"/>
    <w:basedOn w:val="11"/>
    <w:link w:val="6"/>
    <w:semiHidden/>
    <w:uiPriority w:val="99"/>
    <w:rPr>
      <w:rFonts w:ascii="Times New Roman" w:hAnsi="Times New Roman" w:eastAsia="宋体" w:cs="Times New Roman"/>
      <w:sz w:val="18"/>
      <w:szCs w:val="18"/>
    </w:rPr>
  </w:style>
  <w:style w:type="character" w:customStyle="1" w:styleId="19">
    <w:name w:val="列出段落 Char"/>
    <w:link w:val="20"/>
    <w:uiPriority w:val="34"/>
    <w:rPr>
      <w:rFonts w:ascii="Calibri" w:hAnsi="Calibri"/>
    </w:rPr>
  </w:style>
  <w:style w:type="paragraph" w:styleId="20">
    <w:name w:val="List Paragraph"/>
    <w:basedOn w:val="1"/>
    <w:link w:val="19"/>
    <w:qFormat/>
    <w:uiPriority w:val="34"/>
    <w:pPr>
      <w:ind w:firstLine="420" w:firstLineChars="200"/>
    </w:pPr>
    <w:rPr>
      <w:rFonts w:ascii="Calibri" w:hAnsi="Calibri" w:eastAsiaTheme="minorEastAsia" w:cstheme="minorBidi"/>
      <w:szCs w:val="22"/>
    </w:rPr>
  </w:style>
  <w:style w:type="paragraph" w:customStyle="1" w:styleId="21">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250</Words>
  <Characters>1426</Characters>
  <Lines>11</Lines>
  <Paragraphs>3</Paragraphs>
  <TotalTime>1</TotalTime>
  <ScaleCrop>false</ScaleCrop>
  <LinksUpToDate>false</LinksUpToDate>
  <CharactersWithSpaces>1673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2019-04-22T06:58:00Z</dcterms:created>
  <dc:creator>微软用户</dc:creator>
  <cp:lastModifiedBy>✎﹏₯㎕﹍Carl✎超</cp:lastModifiedBy>
  <dcterms:modified xsi:type="dcterms:W3CDTF">2019-12-05T07:15:00Z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