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HITKS-2020000028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  <w:t>哈尔滨工业大学投影机采购项目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前3年内在经营活动中没有重大违法记录的书面声明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法人签字并加盖企业公章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C006DCE"/>
    <w:rsid w:val="0F71209B"/>
    <w:rsid w:val="2F386F24"/>
    <w:rsid w:val="3EF33A9A"/>
    <w:rsid w:val="63916F22"/>
    <w:rsid w:val="6DF85793"/>
    <w:rsid w:val="72AE7445"/>
    <w:rsid w:val="74AB5122"/>
    <w:rsid w:val="77BC278C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2020-05-12T08:41:33Z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