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12" w:lineRule="auto"/>
        <w:jc w:val="center"/>
        <w:rPr>
          <w:rFonts w:hint="eastAsia" w:ascii="宋体" w:hAnsi="宋体" w:eastAsia="宋体" w:cs="宋体"/>
          <w:color w:val="auto"/>
          <w:sz w:val="28"/>
          <w:szCs w:val="28"/>
          <w:highlight w:val="none"/>
        </w:rPr>
      </w:pPr>
      <w:r>
        <w:rPr>
          <w:rFonts w:hint="eastAsia" w:ascii="黑体" w:eastAsia="黑体"/>
          <w:color w:val="auto"/>
          <w:sz w:val="44"/>
          <w:szCs w:val="22"/>
          <w:highlight w:val="none"/>
          <w:lang w:val="en-US" w:eastAsia="zh-CN"/>
        </w:rPr>
        <w:t>采购人需求</w:t>
      </w:r>
    </w:p>
    <w:p>
      <w:pPr>
        <w:pStyle w:val="4"/>
        <w:keepNext/>
        <w:keepLines/>
        <w:pageBreakBefore w:val="0"/>
        <w:widowControl w:val="0"/>
        <w:numPr>
          <w:ilvl w:val="2"/>
          <w:numId w:val="0"/>
        </w:numPr>
        <w:kinsoku/>
        <w:wordWrap/>
        <w:overflowPunct/>
        <w:topLinePunct w:val="0"/>
        <w:autoSpaceDE/>
        <w:autoSpaceDN/>
        <w:bidi w:val="0"/>
        <w:adjustRightInd/>
        <w:snapToGrid/>
        <w:spacing w:line="240" w:lineRule="exact"/>
        <w:ind w:leftChars="0"/>
        <w:textAlignment w:val="auto"/>
        <w:rPr>
          <w:rFonts w:hint="eastAsia"/>
          <w:color w:val="auto"/>
          <w:sz w:val="24"/>
          <w:szCs w:val="24"/>
          <w:highlight w:val="none"/>
          <w:lang w:val="sq-AL"/>
        </w:rPr>
      </w:pPr>
      <w:bookmarkStart w:id="0" w:name="_Toc279072497"/>
      <w:bookmarkStart w:id="1" w:name="_Toc6107"/>
      <w:r>
        <w:rPr>
          <w:rFonts w:hint="eastAsia"/>
          <w:color w:val="auto"/>
          <w:sz w:val="24"/>
          <w:szCs w:val="24"/>
          <w:highlight w:val="none"/>
          <w:lang w:val="sq-AL"/>
        </w:rPr>
        <w:t>一、</w:t>
      </w:r>
      <w:bookmarkEnd w:id="0"/>
      <w:bookmarkStart w:id="2" w:name="_Toc279732273"/>
      <w:bookmarkStart w:id="3" w:name="_Toc279072498"/>
      <w:r>
        <w:rPr>
          <w:rFonts w:hint="eastAsia"/>
          <w:color w:val="auto"/>
          <w:sz w:val="24"/>
          <w:szCs w:val="24"/>
          <w:highlight w:val="none"/>
          <w:lang w:val="sq-AL"/>
        </w:rPr>
        <w:t>项目概况</w:t>
      </w:r>
      <w:bookmarkEnd w:id="1"/>
      <w:bookmarkEnd w:id="2"/>
      <w:bookmarkEnd w:id="3"/>
    </w:p>
    <w:p>
      <w:pPr>
        <w:pStyle w:val="4"/>
        <w:keepNext/>
        <w:keepLines/>
        <w:pageBreakBefore w:val="0"/>
        <w:widowControl w:val="0"/>
        <w:kinsoku/>
        <w:wordWrap/>
        <w:overflowPunct/>
        <w:topLinePunct w:val="0"/>
        <w:autoSpaceDE/>
        <w:autoSpaceDN/>
        <w:bidi w:val="0"/>
        <w:adjustRightInd/>
        <w:snapToGrid/>
        <w:spacing w:line="240" w:lineRule="auto"/>
        <w:textAlignment w:val="auto"/>
        <w:rPr>
          <w:color w:val="auto"/>
          <w:sz w:val="24"/>
          <w:szCs w:val="24"/>
          <w:highlight w:val="none"/>
          <w:lang w:val="sq-AL"/>
        </w:rPr>
      </w:pPr>
      <w:bookmarkStart w:id="4" w:name="_Toc13627"/>
      <w:r>
        <w:rPr>
          <w:rFonts w:hint="eastAsia"/>
          <w:color w:val="auto"/>
          <w:sz w:val="24"/>
          <w:szCs w:val="24"/>
          <w:highlight w:val="none"/>
          <w:lang w:val="sq-AL"/>
        </w:rPr>
        <w:t>建设目标</w:t>
      </w:r>
      <w:bookmarkEnd w:id="4"/>
    </w:p>
    <w:p>
      <w:pPr>
        <w:spacing w:line="360" w:lineRule="auto"/>
        <w:ind w:firstLine="420"/>
        <w:rPr>
          <w:rFonts w:ascii="宋体"/>
          <w:color w:val="auto"/>
          <w:sz w:val="24"/>
          <w:szCs w:val="24"/>
          <w:highlight w:val="none"/>
        </w:rPr>
      </w:pPr>
      <w:bookmarkStart w:id="5" w:name="_Toc16483"/>
      <w:bookmarkStart w:id="6" w:name="_Toc279072499"/>
      <w:bookmarkStart w:id="7" w:name="_Toc279732274"/>
      <w:r>
        <w:rPr>
          <w:rFonts w:hint="eastAsia" w:ascii="宋体"/>
          <w:color w:val="auto"/>
          <w:sz w:val="24"/>
          <w:szCs w:val="24"/>
          <w:highlight w:val="none"/>
          <w:lang w:val="sq-AL"/>
        </w:rPr>
        <w:t>我校</w:t>
      </w:r>
      <w:r>
        <w:rPr>
          <w:rFonts w:ascii="宋体"/>
          <w:color w:val="auto"/>
          <w:sz w:val="24"/>
          <w:szCs w:val="24"/>
          <w:highlight w:val="none"/>
          <w:lang w:val="sq-AL"/>
        </w:rPr>
        <w:t>迎新离校系统已经运行多年，目前的架构与功能已经不能很好</w:t>
      </w:r>
      <w:r>
        <w:rPr>
          <w:rFonts w:hint="eastAsia" w:ascii="宋体"/>
          <w:color w:val="auto"/>
          <w:sz w:val="24"/>
          <w:szCs w:val="24"/>
          <w:highlight w:val="none"/>
          <w:lang w:val="sq-AL"/>
        </w:rPr>
        <w:t>地</w:t>
      </w:r>
      <w:r>
        <w:rPr>
          <w:rFonts w:ascii="宋体"/>
          <w:color w:val="auto"/>
          <w:sz w:val="24"/>
          <w:szCs w:val="24"/>
          <w:highlight w:val="none"/>
          <w:lang w:val="sq-AL"/>
        </w:rPr>
        <w:t>支撑迎新和</w:t>
      </w:r>
      <w:r>
        <w:rPr>
          <w:rFonts w:hint="eastAsia" w:ascii="宋体"/>
          <w:color w:val="auto"/>
          <w:sz w:val="24"/>
          <w:szCs w:val="24"/>
          <w:highlight w:val="none"/>
          <w:lang w:val="sq-AL"/>
        </w:rPr>
        <w:t>离校</w:t>
      </w:r>
      <w:r>
        <w:rPr>
          <w:rFonts w:ascii="宋体"/>
          <w:color w:val="auto"/>
          <w:sz w:val="24"/>
          <w:szCs w:val="24"/>
          <w:highlight w:val="none"/>
          <w:lang w:val="sq-AL"/>
        </w:rPr>
        <w:t>工作。</w:t>
      </w:r>
      <w:r>
        <w:rPr>
          <w:rFonts w:hint="eastAsia" w:ascii="宋体"/>
          <w:color w:val="auto"/>
          <w:sz w:val="24"/>
          <w:szCs w:val="24"/>
          <w:highlight w:val="none"/>
          <w:lang w:val="sq-AL"/>
        </w:rPr>
        <w:t>迎新系统</w:t>
      </w:r>
      <w:r>
        <w:rPr>
          <w:rFonts w:ascii="宋体"/>
          <w:color w:val="auto"/>
          <w:sz w:val="24"/>
          <w:szCs w:val="24"/>
          <w:highlight w:val="none"/>
          <w:lang w:val="sq-AL"/>
        </w:rPr>
        <w:t>在多部门协调、现场数据动态展示、数据可用性以及用户体验上相对</w:t>
      </w:r>
      <w:r>
        <w:rPr>
          <w:rFonts w:hint="eastAsia" w:ascii="宋体"/>
          <w:color w:val="auto"/>
          <w:sz w:val="24"/>
          <w:szCs w:val="24"/>
          <w:highlight w:val="none"/>
          <w:lang w:val="sq-AL"/>
        </w:rPr>
        <w:t>欠缺</w:t>
      </w:r>
      <w:r>
        <w:rPr>
          <w:rFonts w:ascii="宋体"/>
          <w:color w:val="auto"/>
          <w:sz w:val="24"/>
          <w:szCs w:val="24"/>
          <w:highlight w:val="none"/>
          <w:lang w:val="sq-AL"/>
        </w:rPr>
        <w:t>，离校系统在</w:t>
      </w:r>
      <w:r>
        <w:rPr>
          <w:rFonts w:hint="eastAsia" w:ascii="宋体"/>
          <w:color w:val="auto"/>
          <w:sz w:val="24"/>
          <w:szCs w:val="24"/>
          <w:highlight w:val="none"/>
          <w:lang w:val="sq-AL"/>
        </w:rPr>
        <w:t>与</w:t>
      </w:r>
      <w:r>
        <w:rPr>
          <w:rFonts w:ascii="宋体"/>
          <w:color w:val="auto"/>
          <w:sz w:val="24"/>
          <w:szCs w:val="24"/>
          <w:highlight w:val="none"/>
          <w:lang w:val="sq-AL"/>
        </w:rPr>
        <w:t>校内其他平台对接、数据展示、学生离校辅助、个性化离校需求、工作提醒等方面仍显不足。</w:t>
      </w:r>
      <w:r>
        <w:rPr>
          <w:rFonts w:hint="eastAsia" w:ascii="宋体"/>
          <w:color w:val="auto"/>
          <w:sz w:val="24"/>
          <w:szCs w:val="24"/>
          <w:highlight w:val="none"/>
          <w:lang w:val="sq-AL"/>
        </w:rPr>
        <w:t>迎新离校</w:t>
      </w:r>
      <w:r>
        <w:rPr>
          <w:rFonts w:ascii="宋体"/>
          <w:color w:val="auto"/>
          <w:sz w:val="24"/>
          <w:szCs w:val="24"/>
          <w:highlight w:val="none"/>
          <w:lang w:val="sq-AL"/>
        </w:rPr>
        <w:t>工作是学生工作中的重要组成部分，迎新是学生对哈工大学生阶段的第一印象，离校时学生对哈工大学生阶段的最后体验</w:t>
      </w:r>
      <w:r>
        <w:rPr>
          <w:rFonts w:hint="eastAsia" w:ascii="宋体"/>
          <w:color w:val="auto"/>
          <w:sz w:val="24"/>
          <w:szCs w:val="24"/>
          <w:highlight w:val="none"/>
          <w:lang w:val="sq-AL"/>
        </w:rPr>
        <w:t>，为了提高</w:t>
      </w:r>
      <w:r>
        <w:rPr>
          <w:rFonts w:ascii="宋体"/>
          <w:color w:val="auto"/>
          <w:sz w:val="24"/>
          <w:szCs w:val="24"/>
          <w:highlight w:val="none"/>
          <w:lang w:val="sq-AL"/>
        </w:rPr>
        <w:t>学生的用户体验感、和流程使用顺畅度，</w:t>
      </w:r>
      <w:r>
        <w:rPr>
          <w:rFonts w:hint="eastAsia" w:ascii="宋体"/>
          <w:color w:val="auto"/>
          <w:sz w:val="24"/>
          <w:szCs w:val="24"/>
          <w:highlight w:val="none"/>
        </w:rPr>
        <w:t>提高学校迎新、离校工作质量和效率，现需要改善、补充我校迎新、离校系统相关管理功能，使其充分发挥对管理工作的辅助作用，更好的解决业务需求中的实际问题。建设目标包括：</w:t>
      </w:r>
    </w:p>
    <w:p>
      <w:pPr>
        <w:spacing w:line="360" w:lineRule="auto"/>
        <w:rPr>
          <w:rFonts w:ascii="宋体"/>
          <w:color w:val="auto"/>
          <w:sz w:val="24"/>
          <w:szCs w:val="24"/>
          <w:highlight w:val="none"/>
        </w:rPr>
      </w:pPr>
      <w:r>
        <w:rPr>
          <w:rFonts w:hint="eastAsia" w:ascii="宋体"/>
          <w:color w:val="auto"/>
          <w:sz w:val="24"/>
          <w:szCs w:val="24"/>
          <w:highlight w:val="none"/>
        </w:rPr>
        <w:t>（一）升级迎新网站，为新生提供线上</w:t>
      </w:r>
      <w:r>
        <w:rPr>
          <w:rFonts w:ascii="宋体"/>
          <w:color w:val="auto"/>
          <w:sz w:val="24"/>
          <w:szCs w:val="24"/>
          <w:highlight w:val="none"/>
        </w:rPr>
        <w:t>入学操作引导</w:t>
      </w:r>
      <w:r>
        <w:rPr>
          <w:rFonts w:hint="eastAsia" w:ascii="宋体"/>
          <w:color w:val="auto"/>
          <w:sz w:val="24"/>
          <w:szCs w:val="24"/>
          <w:highlight w:val="none"/>
        </w:rPr>
        <w:t>服务</w:t>
      </w:r>
      <w:r>
        <w:rPr>
          <w:rFonts w:ascii="宋体"/>
          <w:color w:val="auto"/>
          <w:sz w:val="24"/>
          <w:szCs w:val="24"/>
          <w:highlight w:val="none"/>
        </w:rPr>
        <w:t>，</w:t>
      </w:r>
      <w:r>
        <w:rPr>
          <w:rFonts w:hint="eastAsia" w:ascii="宋体"/>
          <w:color w:val="auto"/>
          <w:sz w:val="24"/>
          <w:szCs w:val="24"/>
          <w:highlight w:val="none"/>
        </w:rPr>
        <w:t>配置</w:t>
      </w:r>
      <w:r>
        <w:rPr>
          <w:rFonts w:ascii="宋体"/>
          <w:color w:val="auto"/>
          <w:sz w:val="24"/>
          <w:szCs w:val="24"/>
          <w:highlight w:val="none"/>
        </w:rPr>
        <w:t>电子版</w:t>
      </w:r>
      <w:r>
        <w:rPr>
          <w:rFonts w:hint="eastAsia" w:ascii="宋体"/>
          <w:color w:val="auto"/>
          <w:sz w:val="24"/>
          <w:szCs w:val="24"/>
          <w:highlight w:val="none"/>
        </w:rPr>
        <w:t>入学指南（可跳转</w:t>
      </w:r>
      <w:r>
        <w:rPr>
          <w:rFonts w:ascii="宋体"/>
          <w:color w:val="auto"/>
          <w:sz w:val="24"/>
          <w:szCs w:val="24"/>
          <w:highlight w:val="none"/>
        </w:rPr>
        <w:t>关键字</w:t>
      </w:r>
      <w:r>
        <w:rPr>
          <w:rFonts w:hint="eastAsia" w:ascii="宋体"/>
          <w:color w:val="auto"/>
          <w:sz w:val="24"/>
          <w:szCs w:val="24"/>
          <w:highlight w:val="none"/>
        </w:rPr>
        <w:t>）、迎新</w:t>
      </w:r>
      <w:r>
        <w:rPr>
          <w:rFonts w:ascii="宋体"/>
          <w:color w:val="auto"/>
          <w:sz w:val="24"/>
          <w:szCs w:val="24"/>
          <w:highlight w:val="none"/>
        </w:rPr>
        <w:t>答疑、学校</w:t>
      </w:r>
      <w:r>
        <w:rPr>
          <w:rFonts w:hint="eastAsia" w:ascii="宋体"/>
          <w:color w:val="auto"/>
          <w:sz w:val="24"/>
          <w:szCs w:val="24"/>
          <w:highlight w:val="none"/>
        </w:rPr>
        <w:t>各</w:t>
      </w:r>
      <w:r>
        <w:rPr>
          <w:rFonts w:ascii="宋体"/>
          <w:color w:val="auto"/>
          <w:sz w:val="24"/>
          <w:szCs w:val="24"/>
          <w:highlight w:val="none"/>
        </w:rPr>
        <w:t>类资源</w:t>
      </w:r>
      <w:r>
        <w:rPr>
          <w:rFonts w:hint="eastAsia" w:ascii="宋体"/>
          <w:color w:val="auto"/>
          <w:sz w:val="24"/>
          <w:szCs w:val="24"/>
          <w:highlight w:val="none"/>
        </w:rPr>
        <w:t>推介</w:t>
      </w:r>
      <w:r>
        <w:rPr>
          <w:rFonts w:ascii="宋体"/>
          <w:color w:val="auto"/>
          <w:sz w:val="24"/>
          <w:szCs w:val="24"/>
          <w:highlight w:val="none"/>
        </w:rPr>
        <w:t>、</w:t>
      </w:r>
      <w:r>
        <w:rPr>
          <w:rFonts w:hint="eastAsia" w:ascii="宋体"/>
          <w:color w:val="auto"/>
          <w:sz w:val="24"/>
          <w:szCs w:val="24"/>
          <w:highlight w:val="none"/>
        </w:rPr>
        <w:t>入学通知、学校介绍等相关信息查询服务。</w:t>
      </w:r>
    </w:p>
    <w:p>
      <w:pPr>
        <w:spacing w:line="360" w:lineRule="auto"/>
        <w:rPr>
          <w:rFonts w:ascii="宋体"/>
          <w:color w:val="auto"/>
          <w:sz w:val="24"/>
          <w:szCs w:val="24"/>
          <w:highlight w:val="none"/>
        </w:rPr>
      </w:pPr>
      <w:r>
        <w:rPr>
          <w:rFonts w:hint="eastAsia" w:ascii="宋体"/>
          <w:color w:val="auto"/>
          <w:sz w:val="24"/>
          <w:szCs w:val="24"/>
          <w:highlight w:val="none"/>
        </w:rPr>
        <w:t>（二）迎新现场引入高清双屏人脸识别一体机，实现自助迎新提高迎新现场报到效率和人证验证准确度</w:t>
      </w:r>
      <w:r>
        <w:rPr>
          <w:rFonts w:ascii="宋体"/>
          <w:color w:val="auto"/>
          <w:sz w:val="24"/>
          <w:szCs w:val="24"/>
          <w:highlight w:val="none"/>
        </w:rPr>
        <w:t>；</w:t>
      </w:r>
    </w:p>
    <w:p>
      <w:pPr>
        <w:spacing w:line="360" w:lineRule="auto"/>
        <w:rPr>
          <w:rFonts w:ascii="宋体"/>
          <w:color w:val="auto"/>
          <w:sz w:val="24"/>
          <w:szCs w:val="24"/>
          <w:highlight w:val="none"/>
        </w:rPr>
      </w:pPr>
      <w:r>
        <w:rPr>
          <w:rFonts w:hint="eastAsia" w:ascii="宋体"/>
          <w:color w:val="auto"/>
          <w:sz w:val="24"/>
          <w:szCs w:val="24"/>
          <w:highlight w:val="none"/>
        </w:rPr>
        <w:t>（三）实现电子报到通知单，简化迎新过程中对纸质报到通知单的依赖</w:t>
      </w:r>
      <w:r>
        <w:rPr>
          <w:rFonts w:ascii="宋体"/>
          <w:color w:val="auto"/>
          <w:sz w:val="24"/>
          <w:szCs w:val="24"/>
          <w:highlight w:val="none"/>
        </w:rPr>
        <w:t>；</w:t>
      </w:r>
    </w:p>
    <w:p>
      <w:pPr>
        <w:spacing w:line="360" w:lineRule="auto"/>
        <w:rPr>
          <w:rFonts w:ascii="宋体"/>
          <w:color w:val="auto"/>
          <w:sz w:val="24"/>
          <w:szCs w:val="24"/>
          <w:highlight w:val="none"/>
        </w:rPr>
      </w:pPr>
      <w:r>
        <w:rPr>
          <w:rFonts w:hint="eastAsia" w:ascii="宋体"/>
          <w:color w:val="auto"/>
          <w:sz w:val="24"/>
          <w:szCs w:val="24"/>
          <w:highlight w:val="none"/>
        </w:rPr>
        <w:t>（四）升级迎新现场各个环节办理所需要的扫码设备，从原始的条码扫描枪升级为可识别二维码的扫描枪</w:t>
      </w:r>
      <w:r>
        <w:rPr>
          <w:rFonts w:ascii="宋体"/>
          <w:color w:val="auto"/>
          <w:sz w:val="24"/>
          <w:szCs w:val="24"/>
          <w:highlight w:val="none"/>
        </w:rPr>
        <w:t>；</w:t>
      </w:r>
    </w:p>
    <w:p>
      <w:pPr>
        <w:spacing w:line="360" w:lineRule="auto"/>
        <w:rPr>
          <w:rFonts w:ascii="宋体"/>
          <w:color w:val="auto"/>
          <w:sz w:val="24"/>
          <w:szCs w:val="24"/>
          <w:highlight w:val="none"/>
        </w:rPr>
      </w:pPr>
      <w:r>
        <w:rPr>
          <w:rFonts w:hint="eastAsia" w:ascii="宋体"/>
          <w:color w:val="auto"/>
          <w:sz w:val="24"/>
          <w:szCs w:val="24"/>
          <w:highlight w:val="none"/>
        </w:rPr>
        <w:t>（五）迎新系统增加个性化推送业务功能，实现迎新过程中实时向各部门领导推送迎新现场报到情况；</w:t>
      </w:r>
    </w:p>
    <w:p>
      <w:pPr>
        <w:spacing w:line="360" w:lineRule="auto"/>
        <w:rPr>
          <w:rFonts w:ascii="宋体"/>
          <w:color w:val="auto"/>
          <w:sz w:val="24"/>
          <w:szCs w:val="24"/>
          <w:highlight w:val="none"/>
        </w:rPr>
      </w:pPr>
      <w:r>
        <w:rPr>
          <w:rFonts w:hint="eastAsia" w:ascii="宋体"/>
          <w:color w:val="auto"/>
          <w:sz w:val="24"/>
          <w:szCs w:val="24"/>
          <w:highlight w:val="none"/>
        </w:rPr>
        <w:t>（六）</w:t>
      </w:r>
      <w:r>
        <w:rPr>
          <w:rFonts w:ascii="宋体"/>
          <w:color w:val="auto"/>
          <w:sz w:val="24"/>
          <w:szCs w:val="24"/>
          <w:highlight w:val="none"/>
        </w:rPr>
        <w:t>迎新现场增设自助打印设备</w:t>
      </w:r>
      <w:r>
        <w:rPr>
          <w:rFonts w:hint="eastAsia" w:ascii="宋体"/>
          <w:color w:val="auto"/>
          <w:sz w:val="24"/>
          <w:szCs w:val="24"/>
          <w:highlight w:val="none"/>
        </w:rPr>
        <w:t>，</w:t>
      </w:r>
      <w:r>
        <w:rPr>
          <w:rFonts w:ascii="宋体"/>
          <w:color w:val="auto"/>
          <w:sz w:val="24"/>
          <w:szCs w:val="24"/>
          <w:highlight w:val="none"/>
        </w:rPr>
        <w:t>方便学生快捷打印迎新过程中需要的各种纸质材料</w:t>
      </w:r>
      <w:r>
        <w:rPr>
          <w:rFonts w:hint="eastAsia" w:ascii="宋体"/>
          <w:color w:val="auto"/>
          <w:sz w:val="24"/>
          <w:szCs w:val="24"/>
          <w:highlight w:val="none"/>
        </w:rPr>
        <w:t>。</w:t>
      </w:r>
    </w:p>
    <w:p>
      <w:pPr>
        <w:spacing w:line="360" w:lineRule="auto"/>
        <w:rPr>
          <w:rFonts w:ascii="宋体"/>
          <w:color w:val="auto"/>
          <w:sz w:val="24"/>
          <w:szCs w:val="24"/>
          <w:highlight w:val="none"/>
        </w:rPr>
      </w:pPr>
      <w:r>
        <w:rPr>
          <w:rFonts w:hint="eastAsia" w:ascii="宋体"/>
          <w:color w:val="auto"/>
          <w:sz w:val="24"/>
          <w:szCs w:val="24"/>
          <w:highlight w:val="none"/>
        </w:rPr>
        <w:t>（七）</w:t>
      </w:r>
      <w:r>
        <w:rPr>
          <w:rFonts w:ascii="宋体"/>
          <w:color w:val="auto"/>
          <w:sz w:val="24"/>
          <w:szCs w:val="24"/>
          <w:highlight w:val="none"/>
        </w:rPr>
        <w:t>迎新系统增加网上迎新导航功能</w:t>
      </w:r>
      <w:r>
        <w:rPr>
          <w:rFonts w:hint="eastAsia" w:ascii="宋体"/>
          <w:color w:val="auto"/>
          <w:sz w:val="24"/>
          <w:szCs w:val="24"/>
          <w:highlight w:val="none"/>
        </w:rPr>
        <w:t>，</w:t>
      </w:r>
      <w:r>
        <w:rPr>
          <w:rFonts w:ascii="宋体"/>
          <w:color w:val="auto"/>
          <w:sz w:val="24"/>
          <w:szCs w:val="24"/>
          <w:highlight w:val="none"/>
        </w:rPr>
        <w:t>使学生一步办完网上迎新业务</w:t>
      </w:r>
      <w:r>
        <w:rPr>
          <w:rFonts w:hint="eastAsia" w:ascii="宋体"/>
          <w:color w:val="auto"/>
          <w:sz w:val="24"/>
          <w:szCs w:val="24"/>
          <w:highlight w:val="none"/>
        </w:rPr>
        <w:t>。增加学生健康档案，使学生可以更安全的办理入学手续。</w:t>
      </w:r>
    </w:p>
    <w:p>
      <w:pPr>
        <w:spacing w:line="360" w:lineRule="auto"/>
        <w:rPr>
          <w:rFonts w:ascii="宋体"/>
          <w:color w:val="auto"/>
          <w:sz w:val="24"/>
          <w:szCs w:val="24"/>
          <w:highlight w:val="none"/>
        </w:rPr>
      </w:pPr>
      <w:r>
        <w:rPr>
          <w:rFonts w:hint="eastAsia" w:ascii="宋体"/>
          <w:color w:val="auto"/>
          <w:sz w:val="24"/>
          <w:szCs w:val="24"/>
          <w:highlight w:val="none"/>
        </w:rPr>
        <w:t>（八）离校</w:t>
      </w:r>
      <w:r>
        <w:rPr>
          <w:rFonts w:ascii="宋体"/>
          <w:color w:val="auto"/>
          <w:sz w:val="24"/>
          <w:szCs w:val="24"/>
          <w:highlight w:val="none"/>
        </w:rPr>
        <w:t>系统增加</w:t>
      </w:r>
      <w:r>
        <w:rPr>
          <w:rFonts w:hint="eastAsia" w:ascii="宋体"/>
          <w:color w:val="auto"/>
          <w:sz w:val="24"/>
          <w:szCs w:val="24"/>
          <w:highlight w:val="none"/>
        </w:rPr>
        <w:t>离校环节设置</w:t>
      </w:r>
      <w:r>
        <w:rPr>
          <w:rFonts w:ascii="宋体"/>
          <w:color w:val="auto"/>
          <w:sz w:val="24"/>
          <w:szCs w:val="24"/>
          <w:highlight w:val="none"/>
        </w:rPr>
        <w:t>功能</w:t>
      </w:r>
      <w:r>
        <w:rPr>
          <w:rFonts w:hint="eastAsia" w:ascii="宋体"/>
          <w:color w:val="auto"/>
          <w:sz w:val="24"/>
          <w:szCs w:val="24"/>
          <w:highlight w:val="none"/>
        </w:rPr>
        <w:t>，实现各学院学生快速高效办理离校手续。</w:t>
      </w:r>
    </w:p>
    <w:p>
      <w:pPr>
        <w:spacing w:line="360" w:lineRule="auto"/>
        <w:rPr>
          <w:rFonts w:ascii="宋体"/>
          <w:color w:val="auto"/>
          <w:sz w:val="24"/>
          <w:szCs w:val="24"/>
          <w:highlight w:val="none"/>
        </w:rPr>
      </w:pPr>
      <w:r>
        <w:rPr>
          <w:rFonts w:hint="eastAsia" w:ascii="宋体"/>
          <w:color w:val="auto"/>
          <w:sz w:val="24"/>
          <w:szCs w:val="24"/>
          <w:highlight w:val="none"/>
        </w:rPr>
        <w:t>（九）离校系统增加学工对接接口，实现离校信息实时共享，提升离校工作管理规范。</w:t>
      </w:r>
    </w:p>
    <w:p>
      <w:pPr>
        <w:spacing w:line="360" w:lineRule="auto"/>
        <w:rPr>
          <w:rFonts w:ascii="宋体"/>
          <w:color w:val="auto"/>
          <w:sz w:val="24"/>
          <w:szCs w:val="24"/>
          <w:highlight w:val="none"/>
        </w:rPr>
      </w:pPr>
      <w:r>
        <w:rPr>
          <w:rFonts w:hint="eastAsia" w:ascii="宋体"/>
          <w:color w:val="auto"/>
          <w:sz w:val="24"/>
          <w:szCs w:val="24"/>
          <w:highlight w:val="none"/>
        </w:rPr>
        <w:t>（十）离校系统增加辅导员管理，指导学生进行离校办理，解决学生各种离校问题。</w:t>
      </w:r>
    </w:p>
    <w:p>
      <w:pPr>
        <w:spacing w:line="360" w:lineRule="auto"/>
        <w:rPr>
          <w:rFonts w:ascii="宋体"/>
          <w:color w:val="auto"/>
          <w:sz w:val="24"/>
          <w:szCs w:val="24"/>
          <w:highlight w:val="none"/>
        </w:rPr>
      </w:pPr>
      <w:r>
        <w:rPr>
          <w:rFonts w:hint="eastAsia" w:ascii="宋体"/>
          <w:color w:val="auto"/>
          <w:sz w:val="24"/>
          <w:szCs w:val="24"/>
          <w:highlight w:val="none"/>
        </w:rPr>
        <w:t>（十一）离校系统增加电子离校单，实现线下离校业务有单可询、有据可依，为学生提供更便捷高效的离校指南。</w:t>
      </w:r>
    </w:p>
    <w:p>
      <w:pPr>
        <w:spacing w:line="360" w:lineRule="auto"/>
        <w:rPr>
          <w:rFonts w:ascii="宋体"/>
          <w:color w:val="auto"/>
          <w:sz w:val="24"/>
          <w:szCs w:val="24"/>
          <w:highlight w:val="none"/>
        </w:rPr>
      </w:pPr>
      <w:r>
        <w:rPr>
          <w:rFonts w:hint="eastAsia" w:ascii="宋体"/>
          <w:color w:val="auto"/>
          <w:sz w:val="24"/>
          <w:szCs w:val="24"/>
          <w:highlight w:val="none"/>
        </w:rPr>
        <w:t>（十二）离校系统增加离校通知推送，实时告知学生离校办理进度，及下一步需办理环节。</w:t>
      </w:r>
    </w:p>
    <w:p>
      <w:pPr>
        <w:spacing w:line="360" w:lineRule="auto"/>
        <w:rPr>
          <w:rFonts w:ascii="宋体"/>
          <w:color w:val="auto"/>
          <w:sz w:val="24"/>
          <w:szCs w:val="24"/>
          <w:highlight w:val="none"/>
        </w:rPr>
      </w:pPr>
      <w:r>
        <w:rPr>
          <w:rFonts w:hint="eastAsia" w:ascii="宋体"/>
          <w:color w:val="auto"/>
          <w:sz w:val="24"/>
          <w:szCs w:val="24"/>
          <w:highlight w:val="none"/>
        </w:rPr>
        <w:t>（十三）</w:t>
      </w:r>
      <w:r>
        <w:rPr>
          <w:rFonts w:ascii="宋体"/>
          <w:color w:val="auto"/>
          <w:sz w:val="24"/>
          <w:szCs w:val="24"/>
          <w:highlight w:val="none"/>
        </w:rPr>
        <w:t>迎新</w:t>
      </w:r>
      <w:r>
        <w:rPr>
          <w:rFonts w:hint="eastAsia" w:ascii="宋体"/>
          <w:color w:val="auto"/>
          <w:sz w:val="24"/>
          <w:szCs w:val="24"/>
          <w:highlight w:val="none"/>
        </w:rPr>
        <w:t>、离校</w:t>
      </w:r>
      <w:r>
        <w:rPr>
          <w:rFonts w:ascii="宋体"/>
          <w:color w:val="auto"/>
          <w:sz w:val="24"/>
          <w:szCs w:val="24"/>
          <w:highlight w:val="none"/>
        </w:rPr>
        <w:t>系统</w:t>
      </w:r>
      <w:r>
        <w:rPr>
          <w:rFonts w:hint="eastAsia" w:ascii="宋体"/>
          <w:color w:val="auto"/>
          <w:sz w:val="24"/>
          <w:szCs w:val="24"/>
          <w:highlight w:val="none"/>
        </w:rPr>
        <w:t>旧有功能升级改造，操作界面整体风格一致。</w:t>
      </w:r>
    </w:p>
    <w:p>
      <w:pPr>
        <w:spacing w:line="360" w:lineRule="auto"/>
        <w:ind w:firstLine="482" w:firstLineChars="200"/>
        <w:rPr>
          <w:rFonts w:ascii="宋体"/>
          <w:color w:val="auto"/>
          <w:sz w:val="24"/>
          <w:szCs w:val="24"/>
          <w:highlight w:val="none"/>
        </w:rPr>
      </w:pPr>
      <w:r>
        <w:rPr>
          <w:rFonts w:hint="eastAsia"/>
          <w:b/>
          <w:bCs/>
          <w:color w:val="auto"/>
          <w:sz w:val="24"/>
          <w:szCs w:val="24"/>
          <w:highlight w:val="none"/>
        </w:rPr>
        <w:t>所有</w:t>
      </w:r>
      <w:r>
        <w:rPr>
          <w:rFonts w:hint="eastAsia"/>
          <w:b/>
          <w:bCs/>
          <w:color w:val="auto"/>
          <w:sz w:val="24"/>
          <w:szCs w:val="24"/>
          <w:highlight w:val="none"/>
          <w:lang w:eastAsia="zh-CN"/>
        </w:rPr>
        <w:t>供应商</w:t>
      </w:r>
      <w:r>
        <w:rPr>
          <w:rFonts w:hint="eastAsia"/>
          <w:b/>
          <w:bCs/>
          <w:color w:val="auto"/>
          <w:sz w:val="24"/>
          <w:szCs w:val="24"/>
          <w:highlight w:val="none"/>
        </w:rPr>
        <w:t>均须针对该建设目标做出应答。</w:t>
      </w:r>
    </w:p>
    <w:p>
      <w:pPr>
        <w:pStyle w:val="4"/>
        <w:rPr>
          <w:color w:val="auto"/>
          <w:sz w:val="24"/>
          <w:szCs w:val="24"/>
          <w:highlight w:val="none"/>
          <w:lang w:val="sq-AL"/>
        </w:rPr>
      </w:pPr>
      <w:r>
        <w:rPr>
          <w:rFonts w:hint="eastAsia"/>
          <w:color w:val="auto"/>
          <w:sz w:val="24"/>
          <w:szCs w:val="24"/>
          <w:highlight w:val="none"/>
          <w:lang w:val="sq-AL"/>
        </w:rPr>
        <w:t>预期的建设效果</w:t>
      </w:r>
      <w:bookmarkEnd w:id="5"/>
    </w:p>
    <w:p>
      <w:pPr>
        <w:spacing w:line="360" w:lineRule="auto"/>
        <w:ind w:firstLine="420"/>
        <w:rPr>
          <w:color w:val="auto"/>
          <w:sz w:val="24"/>
          <w:szCs w:val="24"/>
          <w:highlight w:val="none"/>
        </w:rPr>
      </w:pPr>
      <w:bookmarkStart w:id="8" w:name="_Toc16770"/>
      <w:r>
        <w:rPr>
          <w:rFonts w:hint="eastAsia"/>
          <w:color w:val="auto"/>
          <w:sz w:val="24"/>
          <w:szCs w:val="24"/>
          <w:highlight w:val="none"/>
        </w:rPr>
        <w:t>目前，迎新、离校系统已经涵盖了迎新、离校整体工作的绝大部分业务，基本实现了迎新工作的电子化、</w:t>
      </w:r>
      <w:r>
        <w:rPr>
          <w:color w:val="auto"/>
          <w:sz w:val="24"/>
          <w:szCs w:val="24"/>
          <w:highlight w:val="none"/>
        </w:rPr>
        <w:t>完成了学生在离校阶段需要办理的多项业务</w:t>
      </w:r>
      <w:r>
        <w:rPr>
          <w:rFonts w:hint="eastAsia"/>
          <w:color w:val="auto"/>
          <w:sz w:val="24"/>
          <w:szCs w:val="24"/>
          <w:highlight w:val="none"/>
        </w:rPr>
        <w:t>。简化离校办事流程，减少学生离校负担，但是，为提升迎新服务质量，旧有迎新系统在硬件方面需要进行升级。同时，随着迎新工作管理水平不断提高，一些新的业务、新的管理理念、新的服务思想，都需要信息系统予以实现。</w:t>
      </w:r>
      <w:r>
        <w:rPr>
          <w:color w:val="auto"/>
          <w:sz w:val="24"/>
          <w:szCs w:val="24"/>
          <w:highlight w:val="none"/>
        </w:rPr>
        <w:t>离校系统对于离校服务的扩展性比较差</w:t>
      </w:r>
      <w:r>
        <w:rPr>
          <w:rFonts w:hint="eastAsia"/>
          <w:color w:val="auto"/>
          <w:sz w:val="24"/>
          <w:szCs w:val="24"/>
          <w:highlight w:val="none"/>
        </w:rPr>
        <w:t>，</w:t>
      </w:r>
      <w:r>
        <w:rPr>
          <w:color w:val="auto"/>
          <w:sz w:val="24"/>
          <w:szCs w:val="24"/>
          <w:highlight w:val="none"/>
        </w:rPr>
        <w:t>针对离校业务的变化不能够灵活调整</w:t>
      </w:r>
      <w:r>
        <w:rPr>
          <w:rFonts w:hint="eastAsia"/>
          <w:color w:val="auto"/>
          <w:sz w:val="24"/>
          <w:szCs w:val="24"/>
          <w:highlight w:val="none"/>
        </w:rPr>
        <w:t>，不能够满足学院的个性化需求。在学生整个离校过程中缺少</w:t>
      </w:r>
      <w:r>
        <w:rPr>
          <w:color w:val="auto"/>
          <w:sz w:val="24"/>
          <w:szCs w:val="24"/>
          <w:highlight w:val="none"/>
        </w:rPr>
        <w:t>辅导员的参与</w:t>
      </w:r>
      <w:r>
        <w:rPr>
          <w:rFonts w:hint="eastAsia"/>
          <w:color w:val="auto"/>
          <w:sz w:val="24"/>
          <w:szCs w:val="24"/>
          <w:highlight w:val="none"/>
        </w:rPr>
        <w:t>。因此，迎新、离校系统在现有系统功能的基础上，亟需补充新的功能，以及对既有功能优化升级。系统主要预期建设效果如下：</w:t>
      </w:r>
    </w:p>
    <w:p>
      <w:pPr>
        <w:spacing w:line="360" w:lineRule="auto"/>
        <w:rPr>
          <w:rFonts w:ascii="宋体"/>
          <w:color w:val="auto"/>
          <w:sz w:val="24"/>
          <w:szCs w:val="24"/>
          <w:highlight w:val="none"/>
        </w:rPr>
      </w:pPr>
      <w:r>
        <w:rPr>
          <w:rFonts w:hint="eastAsia" w:ascii="宋体"/>
          <w:color w:val="auto"/>
          <w:sz w:val="24"/>
          <w:szCs w:val="24"/>
          <w:highlight w:val="none"/>
        </w:rPr>
        <w:t>（一）通过建设迎新网，方便新生在入学前对学校发布的重要通知、入学注意事项、安全教育等随时进行查看。同时，加强迎新阶段对学校的宣传工作，让更多的家长通过迎新网站更好的了解学校。</w:t>
      </w:r>
    </w:p>
    <w:p>
      <w:pPr>
        <w:spacing w:line="360" w:lineRule="auto"/>
        <w:rPr>
          <w:rFonts w:ascii="宋体"/>
          <w:color w:val="auto"/>
          <w:sz w:val="24"/>
          <w:szCs w:val="24"/>
          <w:highlight w:val="none"/>
        </w:rPr>
      </w:pPr>
      <w:r>
        <w:rPr>
          <w:rFonts w:hint="eastAsia" w:ascii="宋体"/>
          <w:color w:val="auto"/>
          <w:sz w:val="24"/>
          <w:szCs w:val="24"/>
          <w:highlight w:val="none"/>
        </w:rPr>
        <w:t>（二）</w:t>
      </w:r>
      <w:r>
        <w:rPr>
          <w:rFonts w:ascii="宋体"/>
          <w:color w:val="auto"/>
          <w:sz w:val="24"/>
          <w:szCs w:val="24"/>
          <w:highlight w:val="none"/>
        </w:rPr>
        <w:t>利用双屏人脸识别一体机</w:t>
      </w:r>
      <w:r>
        <w:rPr>
          <w:rFonts w:hint="eastAsia" w:ascii="宋体"/>
          <w:color w:val="auto"/>
          <w:sz w:val="24"/>
          <w:szCs w:val="24"/>
          <w:highlight w:val="none"/>
        </w:rPr>
        <w:t>、</w:t>
      </w:r>
      <w:r>
        <w:rPr>
          <w:rFonts w:ascii="宋体"/>
          <w:color w:val="auto"/>
          <w:sz w:val="24"/>
          <w:szCs w:val="24"/>
          <w:highlight w:val="none"/>
        </w:rPr>
        <w:t>自助打印等终端设备</w:t>
      </w:r>
      <w:r>
        <w:rPr>
          <w:rFonts w:hint="eastAsia" w:ascii="宋体"/>
          <w:color w:val="auto"/>
          <w:sz w:val="24"/>
          <w:szCs w:val="24"/>
          <w:highlight w:val="none"/>
        </w:rPr>
        <w:t>，促进迎新现场报到工作从人工方式到自助方式的转变。提高迎新现场报到工作效率、提高迎新服务质量。</w:t>
      </w:r>
    </w:p>
    <w:p>
      <w:pPr>
        <w:spacing w:line="360" w:lineRule="auto"/>
        <w:rPr>
          <w:rFonts w:ascii="宋体"/>
          <w:color w:val="auto"/>
          <w:sz w:val="24"/>
          <w:szCs w:val="24"/>
          <w:highlight w:val="none"/>
        </w:rPr>
      </w:pPr>
      <w:r>
        <w:rPr>
          <w:rFonts w:hint="eastAsia" w:ascii="宋体"/>
          <w:color w:val="auto"/>
          <w:sz w:val="24"/>
          <w:szCs w:val="24"/>
          <w:highlight w:val="none"/>
        </w:rPr>
        <w:t>（三）引入电子报到通知单，简化迎新过程中对于纸质单据的依赖，解决纸质报道通知单不易携带、易破损丢失等问题。</w:t>
      </w:r>
    </w:p>
    <w:p>
      <w:pPr>
        <w:spacing w:line="360" w:lineRule="auto"/>
        <w:rPr>
          <w:rFonts w:ascii="宋体"/>
          <w:color w:val="auto"/>
          <w:sz w:val="24"/>
          <w:szCs w:val="24"/>
          <w:highlight w:val="none"/>
        </w:rPr>
      </w:pPr>
      <w:r>
        <w:rPr>
          <w:rFonts w:hint="eastAsia" w:ascii="宋体"/>
          <w:color w:val="auto"/>
          <w:sz w:val="24"/>
          <w:szCs w:val="24"/>
          <w:highlight w:val="none"/>
        </w:rPr>
        <w:t>（四）在迎新现场报道阶段为校领导及各部门领导定时推送迎新最新进展，真正做到迎新情况随时掌控。</w:t>
      </w:r>
    </w:p>
    <w:p>
      <w:pPr>
        <w:spacing w:line="360" w:lineRule="auto"/>
        <w:rPr>
          <w:rFonts w:ascii="宋体"/>
          <w:color w:val="auto"/>
          <w:sz w:val="24"/>
          <w:szCs w:val="24"/>
          <w:highlight w:val="none"/>
        </w:rPr>
      </w:pPr>
      <w:r>
        <w:rPr>
          <w:rFonts w:hint="eastAsia"/>
          <w:color w:val="auto"/>
          <w:sz w:val="24"/>
          <w:szCs w:val="24"/>
          <w:highlight w:val="none"/>
        </w:rPr>
        <w:t>（五）增加学生网上环节办理导航，避免学生办理网上迎新环节时出现错报、漏报等情况，新生健康档案可以提前预防在新生入学时可能出现的安全隐患。</w:t>
      </w:r>
    </w:p>
    <w:p>
      <w:pPr>
        <w:spacing w:line="360" w:lineRule="auto"/>
        <w:rPr>
          <w:rFonts w:ascii="宋体"/>
          <w:color w:val="auto"/>
          <w:sz w:val="24"/>
          <w:szCs w:val="24"/>
          <w:highlight w:val="none"/>
        </w:rPr>
      </w:pPr>
      <w:r>
        <w:rPr>
          <w:rFonts w:hint="eastAsia"/>
          <w:color w:val="auto"/>
          <w:sz w:val="24"/>
          <w:szCs w:val="24"/>
          <w:highlight w:val="none"/>
        </w:rPr>
        <w:t>（六）增加离校环节自定义功能，学院可以灵活配置本学院离校具体步骤，节省学生离校手续办理时间。</w:t>
      </w:r>
    </w:p>
    <w:p>
      <w:pPr>
        <w:spacing w:line="360" w:lineRule="auto"/>
        <w:rPr>
          <w:rFonts w:ascii="宋体"/>
          <w:color w:val="auto"/>
          <w:sz w:val="24"/>
          <w:szCs w:val="24"/>
          <w:highlight w:val="none"/>
        </w:rPr>
      </w:pPr>
      <w:r>
        <w:rPr>
          <w:rFonts w:hint="eastAsia" w:ascii="宋体"/>
          <w:color w:val="auto"/>
          <w:sz w:val="24"/>
          <w:szCs w:val="24"/>
          <w:highlight w:val="none"/>
        </w:rPr>
        <w:t>（七）离校系统增加学工对接接口，实现离校信息实时共享，学工系统可实时掌握学生离校办理情况。</w:t>
      </w:r>
    </w:p>
    <w:p>
      <w:pPr>
        <w:spacing w:line="360" w:lineRule="auto"/>
        <w:rPr>
          <w:rFonts w:ascii="宋体"/>
          <w:color w:val="auto"/>
          <w:sz w:val="24"/>
          <w:szCs w:val="24"/>
          <w:highlight w:val="none"/>
        </w:rPr>
      </w:pPr>
      <w:r>
        <w:rPr>
          <w:rFonts w:hint="eastAsia" w:ascii="宋体"/>
          <w:color w:val="auto"/>
          <w:sz w:val="24"/>
          <w:szCs w:val="24"/>
          <w:highlight w:val="none"/>
        </w:rPr>
        <w:t>（八）离校系统增加辅导员管理，指导学生进行离校办理，解决学生各种离校问题。</w:t>
      </w:r>
    </w:p>
    <w:p>
      <w:pPr>
        <w:spacing w:line="360" w:lineRule="auto"/>
        <w:rPr>
          <w:rFonts w:ascii="宋体"/>
          <w:color w:val="auto"/>
          <w:sz w:val="24"/>
          <w:szCs w:val="24"/>
          <w:highlight w:val="none"/>
        </w:rPr>
      </w:pPr>
      <w:r>
        <w:rPr>
          <w:rFonts w:hint="eastAsia" w:ascii="宋体"/>
          <w:color w:val="auto"/>
          <w:sz w:val="24"/>
          <w:szCs w:val="24"/>
          <w:highlight w:val="none"/>
        </w:rPr>
        <w:t>（九）离校系统增加电子离校单，实现线下离校业务有单可询、有据可依，为学生提供更便捷高效的离校指南。</w:t>
      </w:r>
    </w:p>
    <w:p>
      <w:pPr>
        <w:spacing w:line="360" w:lineRule="auto"/>
        <w:rPr>
          <w:color w:val="auto"/>
          <w:sz w:val="24"/>
          <w:szCs w:val="24"/>
          <w:highlight w:val="none"/>
        </w:rPr>
      </w:pPr>
      <w:r>
        <w:rPr>
          <w:rFonts w:hint="eastAsia" w:ascii="宋体"/>
          <w:color w:val="auto"/>
          <w:sz w:val="24"/>
          <w:szCs w:val="24"/>
          <w:highlight w:val="none"/>
        </w:rPr>
        <w:t>（十）离校系统增加离校通知推送，实时告知学生离校办理进度，及下一步需办理环节。</w:t>
      </w:r>
    </w:p>
    <w:p>
      <w:pPr>
        <w:spacing w:line="360" w:lineRule="auto"/>
        <w:rPr>
          <w:color w:val="auto"/>
          <w:sz w:val="24"/>
          <w:szCs w:val="24"/>
          <w:highlight w:val="none"/>
        </w:rPr>
      </w:pPr>
      <w:r>
        <w:rPr>
          <w:rFonts w:hint="eastAsia" w:ascii="宋体"/>
          <w:color w:val="auto"/>
          <w:sz w:val="24"/>
          <w:szCs w:val="24"/>
          <w:highlight w:val="none"/>
        </w:rPr>
        <w:t>（十一）针对迎新、离校旧有功能进行功能改造，提升操作便捷性，功能完善性。</w:t>
      </w:r>
    </w:p>
    <w:p>
      <w:pPr>
        <w:spacing w:line="360" w:lineRule="auto"/>
        <w:ind w:left="420"/>
        <w:rPr>
          <w:rFonts w:hint="eastAsia"/>
          <w:b/>
          <w:bCs/>
          <w:color w:val="auto"/>
          <w:sz w:val="24"/>
          <w:szCs w:val="24"/>
          <w:highlight w:val="none"/>
        </w:rPr>
      </w:pPr>
      <w:r>
        <w:rPr>
          <w:rFonts w:hint="eastAsia"/>
          <w:b/>
          <w:bCs/>
          <w:color w:val="auto"/>
          <w:sz w:val="24"/>
          <w:szCs w:val="24"/>
          <w:highlight w:val="none"/>
        </w:rPr>
        <w:t>所有</w:t>
      </w:r>
      <w:r>
        <w:rPr>
          <w:rFonts w:hint="eastAsia"/>
          <w:b/>
          <w:bCs/>
          <w:color w:val="auto"/>
          <w:sz w:val="24"/>
          <w:szCs w:val="24"/>
          <w:highlight w:val="none"/>
          <w:lang w:eastAsia="zh-CN"/>
        </w:rPr>
        <w:t>供应商</w:t>
      </w:r>
      <w:r>
        <w:rPr>
          <w:rFonts w:hint="eastAsia"/>
          <w:b/>
          <w:bCs/>
          <w:color w:val="auto"/>
          <w:sz w:val="24"/>
          <w:szCs w:val="24"/>
          <w:highlight w:val="none"/>
        </w:rPr>
        <w:t>均须针对该建设效果做出应答。</w:t>
      </w:r>
    </w:p>
    <w:p>
      <w:pPr>
        <w:pStyle w:val="3"/>
        <w:rPr>
          <w:rFonts w:hint="eastAsia"/>
          <w:color w:val="auto"/>
          <w:sz w:val="24"/>
          <w:szCs w:val="24"/>
          <w:highlight w:val="none"/>
        </w:rPr>
      </w:pPr>
      <w:r>
        <w:rPr>
          <w:rFonts w:hint="eastAsia"/>
          <w:color w:val="auto"/>
          <w:sz w:val="24"/>
          <w:szCs w:val="24"/>
          <w:highlight w:val="none"/>
        </w:rPr>
        <w:t>二、项目需求描述</w:t>
      </w:r>
      <w:bookmarkEnd w:id="8"/>
    </w:p>
    <w:p>
      <w:pPr>
        <w:spacing w:line="360" w:lineRule="auto"/>
        <w:ind w:firstLine="480" w:firstLineChars="200"/>
        <w:rPr>
          <w:rFonts w:hint="eastAsia"/>
          <w:color w:val="auto"/>
          <w:sz w:val="24"/>
          <w:szCs w:val="24"/>
          <w:highlight w:val="none"/>
        </w:rPr>
      </w:pPr>
      <w:r>
        <w:rPr>
          <w:rFonts w:hint="eastAsia" w:ascii="宋体" w:hAnsi="宋体"/>
          <w:color w:val="auto"/>
          <w:sz w:val="24"/>
          <w:szCs w:val="24"/>
          <w:highlight w:val="none"/>
        </w:rPr>
        <w:t>迎新</w:t>
      </w:r>
      <w:r>
        <w:rPr>
          <w:rFonts w:ascii="宋体" w:hAnsi="宋体"/>
          <w:color w:val="auto"/>
          <w:sz w:val="24"/>
          <w:szCs w:val="24"/>
          <w:highlight w:val="none"/>
        </w:rPr>
        <w:t>离校系统的主要</w:t>
      </w:r>
      <w:r>
        <w:rPr>
          <w:rFonts w:hint="eastAsia" w:ascii="宋体" w:hAnsi="宋体"/>
          <w:color w:val="auto"/>
          <w:sz w:val="24"/>
          <w:szCs w:val="24"/>
          <w:highlight w:val="none"/>
        </w:rPr>
        <w:t>需要</w:t>
      </w:r>
      <w:r>
        <w:rPr>
          <w:rFonts w:ascii="宋体" w:hAnsi="宋体"/>
          <w:color w:val="auto"/>
          <w:sz w:val="24"/>
          <w:szCs w:val="24"/>
          <w:highlight w:val="none"/>
        </w:rPr>
        <w:t>是在基本的业务流程操作基础上，在用户体验、数据分析、决策支持、</w:t>
      </w:r>
      <w:r>
        <w:rPr>
          <w:rFonts w:hint="eastAsia" w:ascii="宋体" w:hAnsi="宋体"/>
          <w:color w:val="auto"/>
          <w:sz w:val="24"/>
          <w:szCs w:val="24"/>
          <w:highlight w:val="none"/>
        </w:rPr>
        <w:t>人工</w:t>
      </w:r>
      <w:r>
        <w:rPr>
          <w:rFonts w:ascii="宋体" w:hAnsi="宋体"/>
          <w:color w:val="auto"/>
          <w:sz w:val="24"/>
          <w:szCs w:val="24"/>
          <w:highlight w:val="none"/>
        </w:rPr>
        <w:t>替代、应急响应</w:t>
      </w:r>
      <w:r>
        <w:rPr>
          <w:rFonts w:hint="eastAsia" w:ascii="宋体" w:hAnsi="宋体"/>
          <w:color w:val="auto"/>
          <w:sz w:val="24"/>
          <w:szCs w:val="24"/>
          <w:highlight w:val="none"/>
        </w:rPr>
        <w:t>等</w:t>
      </w:r>
      <w:r>
        <w:rPr>
          <w:rFonts w:ascii="宋体" w:hAnsi="宋体"/>
          <w:color w:val="auto"/>
          <w:sz w:val="24"/>
          <w:szCs w:val="24"/>
          <w:highlight w:val="none"/>
        </w:rPr>
        <w:t>方面上加大设计，流程准确性、</w:t>
      </w:r>
      <w:r>
        <w:rPr>
          <w:rFonts w:hint="eastAsia" w:ascii="宋体" w:hAnsi="宋体"/>
          <w:color w:val="auto"/>
          <w:sz w:val="24"/>
          <w:szCs w:val="24"/>
          <w:highlight w:val="none"/>
        </w:rPr>
        <w:t>可变性</w:t>
      </w:r>
      <w:r>
        <w:rPr>
          <w:rFonts w:ascii="宋体" w:hAnsi="宋体"/>
          <w:color w:val="auto"/>
          <w:sz w:val="24"/>
          <w:szCs w:val="24"/>
          <w:highlight w:val="none"/>
        </w:rPr>
        <w:t>、智能感</w:t>
      </w:r>
      <w:r>
        <w:rPr>
          <w:rFonts w:hint="eastAsia" w:ascii="宋体" w:hAnsi="宋体"/>
          <w:color w:val="auto"/>
          <w:sz w:val="24"/>
          <w:szCs w:val="24"/>
          <w:highlight w:val="none"/>
        </w:rPr>
        <w:t>是</w:t>
      </w:r>
      <w:r>
        <w:rPr>
          <w:rFonts w:ascii="宋体" w:hAnsi="宋体"/>
          <w:color w:val="auto"/>
          <w:sz w:val="24"/>
          <w:szCs w:val="24"/>
          <w:highlight w:val="none"/>
        </w:rPr>
        <w:t>程序设计的基本要求。</w:t>
      </w:r>
    </w:p>
    <w:p>
      <w:pPr>
        <w:spacing w:line="360" w:lineRule="auto"/>
        <w:rPr>
          <w:rFonts w:hint="eastAsia" w:ascii="黑体" w:hAnsi="黑体" w:eastAsia="黑体" w:cs="黑体"/>
          <w:b/>
          <w:bCs/>
          <w:color w:val="auto"/>
          <w:sz w:val="24"/>
          <w:szCs w:val="24"/>
          <w:highlight w:val="none"/>
          <w:lang w:val="sq-AL"/>
        </w:rPr>
      </w:pPr>
      <w:bookmarkStart w:id="9" w:name="_Toc12560"/>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lang w:val="sq-AL"/>
        </w:rPr>
        <w:t>功能需求</w:t>
      </w:r>
      <w:bookmarkEnd w:id="9"/>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1.1迎新部分</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1.1.1迎新网</w:t>
      </w:r>
    </w:p>
    <w:p>
      <w:pPr>
        <w:spacing w:line="360" w:lineRule="auto"/>
        <w:rPr>
          <w:rFonts w:hint="eastAsia" w:ascii="宋体"/>
          <w:color w:val="auto"/>
          <w:sz w:val="24"/>
          <w:szCs w:val="24"/>
          <w:highlight w:val="none"/>
        </w:rPr>
      </w:pPr>
      <w:r>
        <w:rPr>
          <w:rFonts w:hint="eastAsia" w:ascii="宋体"/>
          <w:color w:val="auto"/>
          <w:sz w:val="24"/>
          <w:szCs w:val="24"/>
          <w:highlight w:val="none"/>
        </w:rPr>
        <w:t>迎新网需要包含新生入学前需要知道的常用信息，主要包含：</w:t>
      </w:r>
    </w:p>
    <w:p>
      <w:pPr>
        <w:spacing w:line="360" w:lineRule="auto"/>
        <w:ind w:firstLine="420"/>
        <w:rPr>
          <w:color w:val="auto"/>
          <w:sz w:val="24"/>
          <w:szCs w:val="24"/>
          <w:highlight w:val="none"/>
        </w:rPr>
      </w:pPr>
      <w:r>
        <w:rPr>
          <w:b/>
          <w:color w:val="auto"/>
          <w:sz w:val="24"/>
          <w:szCs w:val="24"/>
          <w:highlight w:val="none"/>
        </w:rPr>
        <w:t>给新生的一封信</w:t>
      </w:r>
      <w:r>
        <w:rPr>
          <w:rFonts w:hint="eastAsia"/>
          <w:b/>
          <w:color w:val="auto"/>
          <w:sz w:val="24"/>
          <w:szCs w:val="24"/>
          <w:highlight w:val="none"/>
        </w:rPr>
        <w:t>：</w:t>
      </w:r>
      <w:r>
        <w:rPr>
          <w:rFonts w:hint="eastAsia"/>
          <w:color w:val="auto"/>
          <w:sz w:val="24"/>
          <w:szCs w:val="24"/>
          <w:highlight w:val="none"/>
        </w:rPr>
        <w:t>主要内容为校长寄语；</w:t>
      </w:r>
    </w:p>
    <w:p>
      <w:pPr>
        <w:spacing w:line="360" w:lineRule="auto"/>
        <w:ind w:firstLine="420"/>
        <w:rPr>
          <w:color w:val="auto"/>
          <w:sz w:val="24"/>
          <w:szCs w:val="24"/>
          <w:highlight w:val="none"/>
        </w:rPr>
      </w:pPr>
      <w:r>
        <w:rPr>
          <w:b/>
          <w:color w:val="auto"/>
          <w:sz w:val="24"/>
          <w:szCs w:val="24"/>
          <w:highlight w:val="none"/>
        </w:rPr>
        <w:t>入学</w:t>
      </w:r>
      <w:r>
        <w:rPr>
          <w:rFonts w:hint="eastAsia"/>
          <w:b/>
          <w:color w:val="auto"/>
          <w:sz w:val="24"/>
          <w:szCs w:val="24"/>
          <w:highlight w:val="none"/>
        </w:rPr>
        <w:t>须知：</w:t>
      </w:r>
      <w:r>
        <w:rPr>
          <w:rFonts w:hint="eastAsia"/>
          <w:color w:val="auto"/>
          <w:sz w:val="24"/>
          <w:szCs w:val="24"/>
          <w:highlight w:val="none"/>
        </w:rPr>
        <w:t>分为本科生和研究生两部分，每部分都包含：入学须知、报到流程、入学教育、资助政策等栏目；</w:t>
      </w:r>
    </w:p>
    <w:p>
      <w:pPr>
        <w:spacing w:line="360" w:lineRule="auto"/>
        <w:ind w:firstLine="420"/>
        <w:rPr>
          <w:color w:val="auto"/>
          <w:sz w:val="24"/>
          <w:szCs w:val="24"/>
          <w:highlight w:val="none"/>
        </w:rPr>
      </w:pPr>
      <w:r>
        <w:rPr>
          <w:b/>
          <w:color w:val="auto"/>
          <w:sz w:val="24"/>
          <w:szCs w:val="24"/>
          <w:highlight w:val="none"/>
        </w:rPr>
        <w:t>校园生活</w:t>
      </w:r>
      <w:r>
        <w:rPr>
          <w:rFonts w:hint="eastAsia"/>
          <w:b/>
          <w:color w:val="auto"/>
          <w:sz w:val="24"/>
          <w:szCs w:val="24"/>
          <w:highlight w:val="none"/>
        </w:rPr>
        <w:t>：</w:t>
      </w:r>
      <w:r>
        <w:rPr>
          <w:color w:val="auto"/>
          <w:sz w:val="24"/>
          <w:szCs w:val="24"/>
          <w:highlight w:val="none"/>
        </w:rPr>
        <w:t>主要包含交通</w:t>
      </w:r>
      <w:r>
        <w:rPr>
          <w:rFonts w:hint="eastAsia"/>
          <w:color w:val="auto"/>
          <w:sz w:val="24"/>
          <w:szCs w:val="24"/>
          <w:highlight w:val="none"/>
        </w:rPr>
        <w:t>、</w:t>
      </w:r>
      <w:r>
        <w:rPr>
          <w:color w:val="auto"/>
          <w:sz w:val="24"/>
          <w:szCs w:val="24"/>
          <w:highlight w:val="none"/>
        </w:rPr>
        <w:t>饮食</w:t>
      </w:r>
      <w:r>
        <w:rPr>
          <w:rFonts w:hint="eastAsia"/>
          <w:color w:val="auto"/>
          <w:sz w:val="24"/>
          <w:szCs w:val="24"/>
          <w:highlight w:val="none"/>
        </w:rPr>
        <w:t>、住宿、医疗、图书馆、学生组织等栏目，需要提供相关地点的地图标记以及文字描述功能；</w:t>
      </w:r>
    </w:p>
    <w:p>
      <w:pPr>
        <w:spacing w:line="360" w:lineRule="auto"/>
        <w:ind w:firstLine="420"/>
        <w:rPr>
          <w:color w:val="auto"/>
          <w:sz w:val="24"/>
          <w:szCs w:val="24"/>
          <w:highlight w:val="none"/>
        </w:rPr>
      </w:pPr>
      <w:r>
        <w:rPr>
          <w:b/>
          <w:color w:val="auto"/>
          <w:sz w:val="24"/>
          <w:szCs w:val="24"/>
          <w:highlight w:val="none"/>
        </w:rPr>
        <w:t>校园风光</w:t>
      </w:r>
      <w:r>
        <w:rPr>
          <w:rFonts w:hint="eastAsia"/>
          <w:b/>
          <w:color w:val="auto"/>
          <w:sz w:val="24"/>
          <w:szCs w:val="24"/>
          <w:highlight w:val="none"/>
        </w:rPr>
        <w:t>：</w:t>
      </w:r>
      <w:r>
        <w:rPr>
          <w:color w:val="auto"/>
          <w:sz w:val="24"/>
          <w:szCs w:val="24"/>
          <w:highlight w:val="none"/>
        </w:rPr>
        <w:t>网站需要提供校园风光介绍</w:t>
      </w:r>
      <w:r>
        <w:rPr>
          <w:rFonts w:hint="eastAsia"/>
          <w:color w:val="auto"/>
          <w:sz w:val="24"/>
          <w:szCs w:val="24"/>
          <w:highlight w:val="none"/>
        </w:rPr>
        <w:t>、</w:t>
      </w:r>
      <w:r>
        <w:rPr>
          <w:color w:val="auto"/>
          <w:sz w:val="24"/>
          <w:szCs w:val="24"/>
          <w:highlight w:val="none"/>
        </w:rPr>
        <w:t>图片的展示功能</w:t>
      </w:r>
      <w:r>
        <w:rPr>
          <w:rFonts w:hint="eastAsia"/>
          <w:color w:val="auto"/>
          <w:sz w:val="24"/>
          <w:szCs w:val="24"/>
          <w:highlight w:val="none"/>
        </w:rPr>
        <w:t>。</w:t>
      </w:r>
    </w:p>
    <w:p>
      <w:pPr>
        <w:spacing w:line="360" w:lineRule="auto"/>
        <w:ind w:firstLine="420"/>
        <w:rPr>
          <w:color w:val="auto"/>
          <w:sz w:val="24"/>
          <w:szCs w:val="24"/>
          <w:highlight w:val="none"/>
        </w:rPr>
      </w:pPr>
      <w:r>
        <w:rPr>
          <w:b/>
          <w:color w:val="auto"/>
          <w:sz w:val="24"/>
          <w:szCs w:val="24"/>
          <w:highlight w:val="none"/>
        </w:rPr>
        <w:t>校园网站管理</w:t>
      </w:r>
      <w:r>
        <w:rPr>
          <w:rFonts w:hint="eastAsia"/>
          <w:b/>
          <w:color w:val="auto"/>
          <w:sz w:val="24"/>
          <w:szCs w:val="24"/>
          <w:highlight w:val="none"/>
        </w:rPr>
        <w:t>：</w:t>
      </w:r>
      <w:r>
        <w:rPr>
          <w:color w:val="auto"/>
          <w:sz w:val="24"/>
          <w:szCs w:val="24"/>
          <w:highlight w:val="none"/>
        </w:rPr>
        <w:t>系统需要提供迎新网站各个栏目内容的后台维护功能</w:t>
      </w:r>
      <w:r>
        <w:rPr>
          <w:rFonts w:hint="eastAsia"/>
          <w:color w:val="auto"/>
          <w:sz w:val="24"/>
          <w:szCs w:val="24"/>
          <w:highlight w:val="none"/>
        </w:rPr>
        <w:t>。</w:t>
      </w:r>
    </w:p>
    <w:p>
      <w:pPr>
        <w:spacing w:line="360" w:lineRule="auto"/>
        <w:ind w:firstLine="420"/>
        <w:rPr>
          <w:color w:val="auto"/>
          <w:sz w:val="24"/>
          <w:szCs w:val="24"/>
          <w:highlight w:val="none"/>
        </w:rPr>
      </w:pPr>
      <w:r>
        <w:rPr>
          <w:rFonts w:hint="eastAsia"/>
          <w:b/>
          <w:color w:val="auto"/>
          <w:sz w:val="24"/>
          <w:szCs w:val="24"/>
          <w:highlight w:val="none"/>
        </w:rPr>
        <w:t>迎新宣传</w:t>
      </w:r>
      <w:r>
        <w:rPr>
          <w:b/>
          <w:color w:val="auto"/>
          <w:sz w:val="24"/>
          <w:szCs w:val="24"/>
          <w:highlight w:val="none"/>
        </w:rPr>
        <w:t>：</w:t>
      </w:r>
      <w:r>
        <w:rPr>
          <w:color w:val="auto"/>
          <w:sz w:val="24"/>
          <w:szCs w:val="24"/>
          <w:highlight w:val="none"/>
        </w:rPr>
        <w:t>新生入校前答疑QQ群</w:t>
      </w:r>
      <w:r>
        <w:rPr>
          <w:rFonts w:hint="eastAsia"/>
          <w:color w:val="auto"/>
          <w:sz w:val="24"/>
          <w:szCs w:val="24"/>
          <w:highlight w:val="none"/>
        </w:rPr>
        <w:t>、</w:t>
      </w:r>
      <w:r>
        <w:rPr>
          <w:color w:val="auto"/>
          <w:sz w:val="24"/>
          <w:szCs w:val="24"/>
          <w:highlight w:val="none"/>
        </w:rPr>
        <w:t>哈工大</w:t>
      </w:r>
      <w:r>
        <w:rPr>
          <w:rFonts w:hint="eastAsia"/>
          <w:color w:val="auto"/>
          <w:sz w:val="24"/>
          <w:szCs w:val="24"/>
          <w:highlight w:val="none"/>
        </w:rPr>
        <w:t>组织机构</w:t>
      </w:r>
      <w:r>
        <w:rPr>
          <w:color w:val="auto"/>
          <w:sz w:val="24"/>
          <w:szCs w:val="24"/>
          <w:highlight w:val="none"/>
        </w:rPr>
        <w:t>介绍、哈工大</w:t>
      </w:r>
      <w:r>
        <w:rPr>
          <w:rFonts w:hint="eastAsia"/>
          <w:color w:val="auto"/>
          <w:sz w:val="24"/>
          <w:szCs w:val="24"/>
          <w:highlight w:val="none"/>
        </w:rPr>
        <w:t>迎新现场</w:t>
      </w:r>
      <w:r>
        <w:rPr>
          <w:color w:val="auto"/>
          <w:sz w:val="24"/>
          <w:szCs w:val="24"/>
          <w:highlight w:val="none"/>
        </w:rPr>
        <w:t>服务说明</w:t>
      </w:r>
      <w:r>
        <w:rPr>
          <w:rFonts w:hint="eastAsia"/>
          <w:color w:val="auto"/>
          <w:sz w:val="24"/>
          <w:szCs w:val="24"/>
          <w:highlight w:val="none"/>
        </w:rPr>
        <w:t>、</w:t>
      </w:r>
      <w:r>
        <w:rPr>
          <w:color w:val="auto"/>
          <w:sz w:val="24"/>
          <w:szCs w:val="24"/>
          <w:highlight w:val="none"/>
        </w:rPr>
        <w:t>微信公众号推广等</w:t>
      </w:r>
    </w:p>
    <w:p>
      <w:pPr>
        <w:spacing w:line="360" w:lineRule="auto"/>
        <w:ind w:firstLine="420"/>
        <w:rPr>
          <w:rFonts w:hint="eastAsia"/>
          <w:color w:val="auto"/>
          <w:sz w:val="24"/>
          <w:szCs w:val="24"/>
          <w:highlight w:val="none"/>
        </w:rPr>
      </w:pPr>
      <w:r>
        <w:rPr>
          <w:rFonts w:hint="eastAsia"/>
          <w:b/>
          <w:color w:val="auto"/>
          <w:sz w:val="24"/>
          <w:szCs w:val="24"/>
          <w:highlight w:val="none"/>
        </w:rPr>
        <w:t>迎新答疑</w:t>
      </w:r>
      <w:r>
        <w:rPr>
          <w:b/>
          <w:color w:val="auto"/>
          <w:sz w:val="24"/>
          <w:szCs w:val="24"/>
          <w:highlight w:val="none"/>
        </w:rPr>
        <w:t>：</w:t>
      </w:r>
      <w:r>
        <w:rPr>
          <w:rFonts w:hint="eastAsia"/>
          <w:color w:val="auto"/>
          <w:sz w:val="24"/>
          <w:szCs w:val="24"/>
          <w:highlight w:val="none"/>
        </w:rPr>
        <w:t>主要</w:t>
      </w:r>
      <w:r>
        <w:rPr>
          <w:color w:val="auto"/>
          <w:sz w:val="24"/>
          <w:szCs w:val="24"/>
          <w:highlight w:val="none"/>
        </w:rPr>
        <w:t>问题类别</w:t>
      </w:r>
      <w:r>
        <w:rPr>
          <w:rFonts w:hint="eastAsia"/>
          <w:color w:val="auto"/>
          <w:sz w:val="24"/>
          <w:szCs w:val="24"/>
          <w:highlight w:val="none"/>
        </w:rPr>
        <w:t>、</w:t>
      </w:r>
      <w:r>
        <w:rPr>
          <w:color w:val="auto"/>
          <w:sz w:val="24"/>
          <w:szCs w:val="24"/>
          <w:highlight w:val="none"/>
        </w:rPr>
        <w:t>问题解答、在线答疑窗口</w:t>
      </w:r>
      <w:r>
        <w:rPr>
          <w:rFonts w:hint="eastAsia"/>
          <w:color w:val="auto"/>
          <w:sz w:val="24"/>
          <w:szCs w:val="24"/>
          <w:highlight w:val="none"/>
        </w:rPr>
        <w:t>（半自动）</w:t>
      </w:r>
      <w:r>
        <w:rPr>
          <w:color w:val="auto"/>
          <w:sz w:val="24"/>
          <w:szCs w:val="24"/>
          <w:highlight w:val="none"/>
        </w:rPr>
        <w:t>。</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1.1.2迎新自助报到</w:t>
      </w:r>
    </w:p>
    <w:p>
      <w:pPr>
        <w:spacing w:line="360" w:lineRule="auto"/>
        <w:ind w:firstLine="420"/>
        <w:rPr>
          <w:color w:val="auto"/>
          <w:sz w:val="24"/>
          <w:szCs w:val="24"/>
          <w:highlight w:val="none"/>
        </w:rPr>
      </w:pPr>
      <w:r>
        <w:rPr>
          <w:color w:val="auto"/>
          <w:sz w:val="24"/>
          <w:szCs w:val="24"/>
          <w:highlight w:val="none"/>
        </w:rPr>
        <w:t>迎新现场要实现人脸识别报到</w:t>
      </w:r>
      <w:r>
        <w:rPr>
          <w:rFonts w:hint="eastAsia"/>
          <w:color w:val="auto"/>
          <w:sz w:val="24"/>
          <w:szCs w:val="24"/>
          <w:highlight w:val="none"/>
        </w:rPr>
        <w:t>。</w:t>
      </w:r>
    </w:p>
    <w:p>
      <w:pPr>
        <w:spacing w:line="360" w:lineRule="auto"/>
        <w:ind w:firstLine="420"/>
        <w:rPr>
          <w:rFonts w:hint="eastAsia"/>
          <w:color w:val="auto"/>
          <w:sz w:val="24"/>
          <w:szCs w:val="24"/>
          <w:highlight w:val="none"/>
        </w:rPr>
      </w:pPr>
      <w:r>
        <w:rPr>
          <w:b/>
          <w:color w:val="auto"/>
          <w:sz w:val="24"/>
          <w:szCs w:val="24"/>
          <w:highlight w:val="none"/>
        </w:rPr>
        <w:t>人脸识别报到</w:t>
      </w:r>
      <w:r>
        <w:rPr>
          <w:rFonts w:hint="eastAsia"/>
          <w:b/>
          <w:color w:val="auto"/>
          <w:sz w:val="24"/>
          <w:szCs w:val="24"/>
          <w:highlight w:val="none"/>
        </w:rPr>
        <w:t>：</w:t>
      </w:r>
      <w:r>
        <w:rPr>
          <w:color w:val="auto"/>
          <w:sz w:val="24"/>
          <w:szCs w:val="24"/>
          <w:highlight w:val="none"/>
        </w:rPr>
        <w:t>新生现场报到时对于已经在系统中上传过照片的学生</w:t>
      </w:r>
      <w:r>
        <w:rPr>
          <w:rFonts w:hint="eastAsia"/>
          <w:color w:val="auto"/>
          <w:sz w:val="24"/>
          <w:szCs w:val="24"/>
          <w:highlight w:val="none"/>
        </w:rPr>
        <w:t>，</w:t>
      </w:r>
      <w:r>
        <w:rPr>
          <w:color w:val="auto"/>
          <w:sz w:val="24"/>
          <w:szCs w:val="24"/>
          <w:highlight w:val="none"/>
        </w:rPr>
        <w:t>支持人脸识别报到</w:t>
      </w:r>
      <w:r>
        <w:rPr>
          <w:rFonts w:hint="eastAsia"/>
          <w:color w:val="auto"/>
          <w:sz w:val="24"/>
          <w:szCs w:val="24"/>
          <w:highlight w:val="none"/>
        </w:rPr>
        <w:t>，</w:t>
      </w:r>
      <w:r>
        <w:rPr>
          <w:color w:val="auto"/>
          <w:sz w:val="24"/>
          <w:szCs w:val="24"/>
          <w:highlight w:val="none"/>
        </w:rPr>
        <w:t>系统需要</w:t>
      </w:r>
      <w:r>
        <w:rPr>
          <w:rFonts w:hint="eastAsia"/>
          <w:color w:val="auto"/>
          <w:sz w:val="24"/>
          <w:szCs w:val="24"/>
          <w:highlight w:val="none"/>
        </w:rPr>
        <w:t>支持集成人脸识别终端（高清双屏人脸识别），终端设备为双屏，一个屏幕对新生进行人脸识别，同时显示识别结果，另外一个屏幕用于业务办理人员判断新生身份信息。系统</w:t>
      </w:r>
      <w:r>
        <w:rPr>
          <w:color w:val="auto"/>
          <w:sz w:val="24"/>
          <w:szCs w:val="24"/>
          <w:highlight w:val="none"/>
        </w:rPr>
        <w:t>内自动确定该</w:t>
      </w:r>
      <w:r>
        <w:rPr>
          <w:rFonts w:hint="eastAsia"/>
          <w:color w:val="auto"/>
          <w:sz w:val="24"/>
          <w:szCs w:val="24"/>
          <w:highlight w:val="none"/>
        </w:rPr>
        <w:t>生</w:t>
      </w:r>
      <w:r>
        <w:rPr>
          <w:color w:val="auto"/>
          <w:sz w:val="24"/>
          <w:szCs w:val="24"/>
          <w:highlight w:val="none"/>
        </w:rPr>
        <w:t>报到状态。</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1.1.3迎新电子报到单</w:t>
      </w:r>
    </w:p>
    <w:p>
      <w:pPr>
        <w:spacing w:line="360" w:lineRule="auto"/>
        <w:ind w:firstLine="420"/>
        <w:rPr>
          <w:color w:val="auto"/>
          <w:sz w:val="24"/>
          <w:szCs w:val="24"/>
          <w:highlight w:val="none"/>
        </w:rPr>
      </w:pPr>
      <w:r>
        <w:rPr>
          <w:color w:val="auto"/>
          <w:sz w:val="24"/>
          <w:szCs w:val="24"/>
          <w:highlight w:val="none"/>
        </w:rPr>
        <w:t>迎新系统需要提供电子报到通知单功能</w:t>
      </w:r>
      <w:r>
        <w:rPr>
          <w:rFonts w:hint="eastAsia"/>
          <w:color w:val="auto"/>
          <w:sz w:val="24"/>
          <w:szCs w:val="24"/>
          <w:highlight w:val="none"/>
        </w:rPr>
        <w:t>，电子报到通知单是对未在系统中上传照片的学生可以通过出示电子报到通知单进行报到，电子报到通知单是人脸识别报到方式的补充，</w:t>
      </w:r>
      <w:r>
        <w:rPr>
          <w:color w:val="auto"/>
          <w:sz w:val="24"/>
          <w:szCs w:val="24"/>
          <w:highlight w:val="none"/>
        </w:rPr>
        <w:t>主要包含电子报到通知单展示</w:t>
      </w:r>
      <w:r>
        <w:rPr>
          <w:rFonts w:hint="eastAsia"/>
          <w:color w:val="auto"/>
          <w:sz w:val="24"/>
          <w:szCs w:val="24"/>
          <w:highlight w:val="none"/>
        </w:rPr>
        <w:t>、</w:t>
      </w:r>
      <w:r>
        <w:rPr>
          <w:color w:val="auto"/>
          <w:sz w:val="24"/>
          <w:szCs w:val="24"/>
          <w:highlight w:val="none"/>
        </w:rPr>
        <w:t>扫描电子报到通知单</w:t>
      </w:r>
      <w:r>
        <w:rPr>
          <w:rFonts w:hint="eastAsia"/>
          <w:color w:val="auto"/>
          <w:sz w:val="24"/>
          <w:szCs w:val="24"/>
          <w:highlight w:val="none"/>
        </w:rPr>
        <w:t>。</w:t>
      </w:r>
    </w:p>
    <w:p>
      <w:pPr>
        <w:spacing w:line="360" w:lineRule="auto"/>
        <w:ind w:firstLine="420"/>
        <w:rPr>
          <w:color w:val="auto"/>
          <w:sz w:val="24"/>
          <w:szCs w:val="24"/>
          <w:highlight w:val="none"/>
        </w:rPr>
      </w:pPr>
      <w:r>
        <w:rPr>
          <w:b/>
          <w:color w:val="auto"/>
          <w:sz w:val="24"/>
          <w:szCs w:val="24"/>
          <w:highlight w:val="none"/>
        </w:rPr>
        <w:t>电子报到通知单展示</w:t>
      </w:r>
      <w:r>
        <w:rPr>
          <w:rFonts w:hint="eastAsia"/>
          <w:b/>
          <w:color w:val="auto"/>
          <w:sz w:val="24"/>
          <w:szCs w:val="24"/>
          <w:highlight w:val="none"/>
        </w:rPr>
        <w:t>：</w:t>
      </w:r>
      <w:r>
        <w:rPr>
          <w:rFonts w:hint="eastAsia"/>
          <w:color w:val="auto"/>
          <w:sz w:val="24"/>
          <w:szCs w:val="24"/>
          <w:highlight w:val="none"/>
        </w:rPr>
        <w:t>新生在办理完网上环节后，可以下载电子报到通知单或在移动端直接展示电子报到通知单二维码；</w:t>
      </w:r>
    </w:p>
    <w:p>
      <w:pPr>
        <w:spacing w:line="360" w:lineRule="auto"/>
        <w:ind w:firstLine="420"/>
        <w:rPr>
          <w:color w:val="auto"/>
          <w:sz w:val="24"/>
          <w:szCs w:val="24"/>
          <w:highlight w:val="none"/>
        </w:rPr>
      </w:pPr>
      <w:r>
        <w:rPr>
          <w:b/>
          <w:color w:val="auto"/>
          <w:sz w:val="24"/>
          <w:szCs w:val="24"/>
          <w:highlight w:val="none"/>
        </w:rPr>
        <w:t>电子报到通知单扫码</w:t>
      </w:r>
      <w:r>
        <w:rPr>
          <w:rFonts w:hint="eastAsia"/>
          <w:b/>
          <w:color w:val="auto"/>
          <w:sz w:val="24"/>
          <w:szCs w:val="24"/>
          <w:highlight w:val="none"/>
        </w:rPr>
        <w:t>：</w:t>
      </w:r>
      <w:r>
        <w:rPr>
          <w:rFonts w:hint="eastAsia"/>
          <w:color w:val="auto"/>
          <w:sz w:val="24"/>
          <w:szCs w:val="24"/>
          <w:highlight w:val="none"/>
        </w:rPr>
        <w:t>迎新业务办理人员可以通过二维码扫描枪扫描学生提供的电子报到通知单，扫码后系统要弹出学生信息并且可以进行报到操作。</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1.1.4迎新个性化推送</w:t>
      </w:r>
    </w:p>
    <w:p>
      <w:pPr>
        <w:spacing w:line="360" w:lineRule="auto"/>
        <w:ind w:firstLine="420"/>
        <w:rPr>
          <w:color w:val="auto"/>
          <w:sz w:val="24"/>
          <w:szCs w:val="24"/>
          <w:highlight w:val="none"/>
        </w:rPr>
      </w:pPr>
      <w:r>
        <w:rPr>
          <w:color w:val="auto"/>
          <w:sz w:val="24"/>
          <w:szCs w:val="24"/>
          <w:highlight w:val="none"/>
        </w:rPr>
        <w:t>系统需要新增消息推送功能</w:t>
      </w:r>
      <w:r>
        <w:rPr>
          <w:rFonts w:hint="eastAsia"/>
          <w:color w:val="auto"/>
          <w:sz w:val="24"/>
          <w:szCs w:val="24"/>
          <w:highlight w:val="none"/>
        </w:rPr>
        <w:t>，</w:t>
      </w:r>
      <w:r>
        <w:rPr>
          <w:color w:val="auto"/>
          <w:sz w:val="24"/>
          <w:szCs w:val="24"/>
          <w:highlight w:val="none"/>
        </w:rPr>
        <w:t>可以定时给校领导和迎新现场报到涉及的各部门领导推送报到情况</w:t>
      </w:r>
      <w:r>
        <w:rPr>
          <w:rFonts w:hint="eastAsia"/>
          <w:color w:val="auto"/>
          <w:sz w:val="24"/>
          <w:szCs w:val="24"/>
          <w:highlight w:val="none"/>
        </w:rPr>
        <w:t>。</w:t>
      </w:r>
      <w:r>
        <w:rPr>
          <w:color w:val="auto"/>
          <w:sz w:val="24"/>
          <w:szCs w:val="24"/>
          <w:highlight w:val="none"/>
        </w:rPr>
        <w:t>主要包含</w:t>
      </w:r>
      <w:r>
        <w:rPr>
          <w:rFonts w:hint="eastAsia"/>
          <w:color w:val="auto"/>
          <w:sz w:val="24"/>
          <w:szCs w:val="24"/>
          <w:highlight w:val="none"/>
        </w:rPr>
        <w:t>：</w:t>
      </w:r>
    </w:p>
    <w:p>
      <w:pPr>
        <w:spacing w:line="360" w:lineRule="auto"/>
        <w:ind w:firstLine="420"/>
        <w:rPr>
          <w:color w:val="auto"/>
          <w:sz w:val="24"/>
          <w:szCs w:val="24"/>
          <w:highlight w:val="none"/>
        </w:rPr>
      </w:pPr>
      <w:r>
        <w:rPr>
          <w:rFonts w:hint="eastAsia"/>
          <w:b/>
          <w:color w:val="auto"/>
          <w:sz w:val="24"/>
          <w:szCs w:val="24"/>
          <w:highlight w:val="none"/>
        </w:rPr>
        <w:t>推送人员设置：</w:t>
      </w:r>
      <w:r>
        <w:rPr>
          <w:rFonts w:hint="eastAsia"/>
          <w:color w:val="auto"/>
          <w:sz w:val="24"/>
          <w:szCs w:val="24"/>
          <w:highlight w:val="none"/>
        </w:rPr>
        <w:t>系统可以设置各个部门的相关领导以及校领导；</w:t>
      </w:r>
    </w:p>
    <w:p>
      <w:pPr>
        <w:spacing w:line="360" w:lineRule="auto"/>
        <w:ind w:firstLine="420"/>
        <w:rPr>
          <w:color w:val="auto"/>
          <w:sz w:val="24"/>
          <w:szCs w:val="24"/>
          <w:highlight w:val="none"/>
        </w:rPr>
      </w:pPr>
      <w:r>
        <w:rPr>
          <w:b/>
          <w:color w:val="auto"/>
          <w:sz w:val="24"/>
          <w:szCs w:val="24"/>
          <w:highlight w:val="none"/>
        </w:rPr>
        <w:t>推送消息编辑</w:t>
      </w:r>
      <w:r>
        <w:rPr>
          <w:rFonts w:hint="eastAsia"/>
          <w:b/>
          <w:color w:val="auto"/>
          <w:sz w:val="24"/>
          <w:szCs w:val="24"/>
          <w:highlight w:val="none"/>
        </w:rPr>
        <w:t>：</w:t>
      </w:r>
      <w:r>
        <w:rPr>
          <w:rFonts w:hint="eastAsia"/>
          <w:color w:val="auto"/>
          <w:sz w:val="24"/>
          <w:szCs w:val="24"/>
          <w:highlight w:val="none"/>
        </w:rPr>
        <w:t>系统可以编辑要推送的消息内容，并且可以设置消息推送时间，只要到消息推送时间，系统会自动向校领导和各个部门领导推送消息，点击消息后可以查看迎新系统实时报到情况。</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1.1.5迎新导航</w:t>
      </w:r>
    </w:p>
    <w:p>
      <w:pPr>
        <w:spacing w:line="360" w:lineRule="auto"/>
        <w:ind w:firstLine="420"/>
        <w:rPr>
          <w:rFonts w:hint="eastAsia"/>
          <w:color w:val="auto"/>
          <w:sz w:val="24"/>
          <w:szCs w:val="24"/>
          <w:highlight w:val="none"/>
        </w:rPr>
      </w:pPr>
      <w:r>
        <w:rPr>
          <w:color w:val="auto"/>
          <w:sz w:val="24"/>
          <w:szCs w:val="24"/>
          <w:highlight w:val="none"/>
        </w:rPr>
        <w:t>学生登录迎新系统后</w:t>
      </w:r>
      <w:r>
        <w:rPr>
          <w:rFonts w:hint="eastAsia"/>
          <w:color w:val="auto"/>
          <w:sz w:val="24"/>
          <w:szCs w:val="24"/>
          <w:highlight w:val="none"/>
        </w:rPr>
        <w:t>，</w:t>
      </w:r>
      <w:r>
        <w:rPr>
          <w:color w:val="auto"/>
          <w:sz w:val="24"/>
          <w:szCs w:val="24"/>
          <w:highlight w:val="none"/>
        </w:rPr>
        <w:t>按照迎新导航</w:t>
      </w:r>
      <w:r>
        <w:rPr>
          <w:rFonts w:hint="eastAsia"/>
          <w:color w:val="auto"/>
          <w:sz w:val="24"/>
          <w:szCs w:val="24"/>
          <w:highlight w:val="none"/>
        </w:rPr>
        <w:t>一步一步完成迎新网上环节办理，辅助学生快速办理迎新流程，网上环节办理办理完成后学生可以利用迎新系统了解更多迎新信息。管理</w:t>
      </w:r>
      <w:r>
        <w:rPr>
          <w:color w:val="auto"/>
          <w:sz w:val="24"/>
          <w:szCs w:val="24"/>
          <w:highlight w:val="none"/>
        </w:rPr>
        <w:t>员可</w:t>
      </w:r>
      <w:r>
        <w:rPr>
          <w:rFonts w:hint="eastAsia"/>
          <w:color w:val="auto"/>
          <w:sz w:val="24"/>
          <w:szCs w:val="24"/>
          <w:highlight w:val="none"/>
        </w:rPr>
        <w:t>自主设置</w:t>
      </w:r>
      <w:r>
        <w:rPr>
          <w:color w:val="auto"/>
          <w:sz w:val="24"/>
          <w:szCs w:val="24"/>
          <w:highlight w:val="none"/>
        </w:rPr>
        <w:t>网上办理环节</w:t>
      </w:r>
      <w:r>
        <w:rPr>
          <w:rFonts w:hint="eastAsia"/>
          <w:color w:val="auto"/>
          <w:sz w:val="24"/>
          <w:szCs w:val="24"/>
          <w:highlight w:val="none"/>
        </w:rPr>
        <w:t>背景</w:t>
      </w:r>
      <w:r>
        <w:rPr>
          <w:color w:val="auto"/>
          <w:sz w:val="24"/>
          <w:szCs w:val="24"/>
          <w:highlight w:val="none"/>
        </w:rPr>
        <w:t>图，每年更换不同主题。</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1.1.6迎新学生健康档案</w:t>
      </w:r>
    </w:p>
    <w:p>
      <w:pPr>
        <w:spacing w:line="360" w:lineRule="auto"/>
        <w:ind w:firstLine="420"/>
        <w:rPr>
          <w:color w:val="auto"/>
          <w:sz w:val="24"/>
          <w:szCs w:val="24"/>
          <w:highlight w:val="none"/>
        </w:rPr>
      </w:pPr>
      <w:r>
        <w:rPr>
          <w:color w:val="auto"/>
          <w:sz w:val="24"/>
          <w:szCs w:val="24"/>
          <w:highlight w:val="none"/>
        </w:rPr>
        <w:t>新生信息现在需要补充健康档案信息</w:t>
      </w:r>
      <w:r>
        <w:rPr>
          <w:rFonts w:hint="eastAsia"/>
          <w:color w:val="auto"/>
          <w:sz w:val="24"/>
          <w:szCs w:val="24"/>
          <w:highlight w:val="none"/>
        </w:rPr>
        <w:t>，</w:t>
      </w:r>
      <w:r>
        <w:rPr>
          <w:color w:val="auto"/>
          <w:sz w:val="24"/>
          <w:szCs w:val="24"/>
          <w:highlight w:val="none"/>
        </w:rPr>
        <w:t>主要包含</w:t>
      </w:r>
      <w:r>
        <w:rPr>
          <w:rFonts w:hint="eastAsia"/>
          <w:color w:val="auto"/>
          <w:sz w:val="24"/>
          <w:szCs w:val="24"/>
          <w:highlight w:val="none"/>
        </w:rPr>
        <w:t>：既往史、</w:t>
      </w:r>
      <w:r>
        <w:rPr>
          <w:color w:val="auto"/>
          <w:sz w:val="24"/>
          <w:szCs w:val="24"/>
          <w:highlight w:val="none"/>
        </w:rPr>
        <w:t>家族史</w:t>
      </w:r>
      <w:r>
        <w:rPr>
          <w:rFonts w:hint="eastAsia"/>
          <w:color w:val="auto"/>
          <w:sz w:val="24"/>
          <w:szCs w:val="24"/>
          <w:highlight w:val="none"/>
        </w:rPr>
        <w:t>、</w:t>
      </w:r>
      <w:r>
        <w:rPr>
          <w:color w:val="auto"/>
          <w:sz w:val="24"/>
          <w:szCs w:val="24"/>
          <w:highlight w:val="none"/>
        </w:rPr>
        <w:t>药物过敏史</w:t>
      </w:r>
      <w:r>
        <w:rPr>
          <w:rFonts w:hint="eastAsia"/>
          <w:color w:val="auto"/>
          <w:sz w:val="24"/>
          <w:szCs w:val="24"/>
          <w:highlight w:val="none"/>
        </w:rPr>
        <w:t>、</w:t>
      </w:r>
      <w:r>
        <w:rPr>
          <w:color w:val="auto"/>
          <w:sz w:val="24"/>
          <w:szCs w:val="24"/>
          <w:highlight w:val="none"/>
        </w:rPr>
        <w:t>遗传病史等内容</w:t>
      </w:r>
      <w:r>
        <w:rPr>
          <w:rFonts w:hint="eastAsia"/>
          <w:color w:val="auto"/>
          <w:sz w:val="24"/>
          <w:szCs w:val="24"/>
          <w:highlight w:val="none"/>
        </w:rPr>
        <w:t>，生成</w:t>
      </w:r>
      <w:r>
        <w:rPr>
          <w:color w:val="auto"/>
          <w:sz w:val="24"/>
          <w:szCs w:val="24"/>
          <w:highlight w:val="none"/>
        </w:rPr>
        <w:t>学生健康档案</w:t>
      </w:r>
      <w:r>
        <w:rPr>
          <w:rFonts w:hint="eastAsia"/>
          <w:color w:val="auto"/>
          <w:sz w:val="24"/>
          <w:szCs w:val="24"/>
          <w:highlight w:val="none"/>
        </w:rPr>
        <w:t>。</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1.1.7移动端应用</w:t>
      </w:r>
    </w:p>
    <w:p>
      <w:pPr>
        <w:spacing w:line="360" w:lineRule="auto"/>
        <w:ind w:firstLine="420"/>
        <w:rPr>
          <w:rFonts w:hint="eastAsia"/>
          <w:color w:val="auto"/>
          <w:sz w:val="24"/>
          <w:szCs w:val="24"/>
          <w:highlight w:val="none"/>
        </w:rPr>
      </w:pPr>
      <w:r>
        <w:rPr>
          <w:rFonts w:hint="eastAsia"/>
          <w:color w:val="auto"/>
          <w:sz w:val="24"/>
          <w:szCs w:val="24"/>
          <w:highlight w:val="none"/>
        </w:rPr>
        <w:t>基于微信构建移动端系统，实现迎新学生端主要业务移动端办理，提升迎新离校工作便捷性。实现管理</w:t>
      </w:r>
      <w:r>
        <w:rPr>
          <w:color w:val="auto"/>
          <w:sz w:val="24"/>
          <w:szCs w:val="24"/>
          <w:highlight w:val="none"/>
        </w:rPr>
        <w:t>段部分功能移动端办理，提高工作效率。</w:t>
      </w:r>
      <w:r>
        <w:rPr>
          <w:rFonts w:hint="eastAsia"/>
          <w:color w:val="auto"/>
          <w:sz w:val="24"/>
          <w:szCs w:val="24"/>
          <w:highlight w:val="none"/>
        </w:rPr>
        <w:t>实现</w:t>
      </w:r>
      <w:r>
        <w:rPr>
          <w:color w:val="auto"/>
          <w:sz w:val="24"/>
          <w:szCs w:val="24"/>
          <w:highlight w:val="none"/>
        </w:rPr>
        <w:t>数据手机端实时呈现，提高环节把控</w:t>
      </w:r>
      <w:r>
        <w:rPr>
          <w:rFonts w:hint="eastAsia"/>
          <w:color w:val="auto"/>
          <w:sz w:val="24"/>
          <w:szCs w:val="24"/>
          <w:highlight w:val="none"/>
        </w:rPr>
        <w:t>度</w:t>
      </w:r>
      <w:r>
        <w:rPr>
          <w:color w:val="auto"/>
          <w:sz w:val="24"/>
          <w:szCs w:val="24"/>
          <w:highlight w:val="none"/>
        </w:rPr>
        <w:t>。</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1.2离校部分</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1.2.1离校数据对接</w:t>
      </w:r>
    </w:p>
    <w:p>
      <w:pPr>
        <w:spacing w:line="360" w:lineRule="auto"/>
        <w:ind w:firstLine="420"/>
        <w:rPr>
          <w:color w:val="auto"/>
          <w:sz w:val="24"/>
          <w:szCs w:val="24"/>
          <w:highlight w:val="none"/>
        </w:rPr>
      </w:pPr>
      <w:r>
        <w:rPr>
          <w:rFonts w:hint="eastAsia"/>
          <w:color w:val="auto"/>
          <w:sz w:val="24"/>
          <w:szCs w:val="24"/>
          <w:highlight w:val="none"/>
        </w:rPr>
        <w:t>离校系统需要与教务系统、本科生及研究生管理系统进行数据对接，确定应届离校学生名单，根据学生类别自动生成离校代办业务，简化离校工作流程。</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1.2.2离校环节自定义</w:t>
      </w:r>
    </w:p>
    <w:p>
      <w:pPr>
        <w:spacing w:line="360" w:lineRule="auto"/>
        <w:ind w:firstLine="420"/>
        <w:rPr>
          <w:color w:val="auto"/>
          <w:sz w:val="24"/>
          <w:szCs w:val="24"/>
          <w:highlight w:val="none"/>
        </w:rPr>
      </w:pPr>
      <w:r>
        <w:rPr>
          <w:color w:val="auto"/>
          <w:sz w:val="24"/>
          <w:szCs w:val="24"/>
          <w:highlight w:val="none"/>
        </w:rPr>
        <w:t>系统可以根据学院各自需求</w:t>
      </w:r>
      <w:r>
        <w:rPr>
          <w:rFonts w:hint="eastAsia"/>
          <w:color w:val="auto"/>
          <w:sz w:val="24"/>
          <w:szCs w:val="24"/>
          <w:highlight w:val="none"/>
        </w:rPr>
        <w:t>，</w:t>
      </w:r>
      <w:r>
        <w:rPr>
          <w:color w:val="auto"/>
          <w:sz w:val="24"/>
          <w:szCs w:val="24"/>
          <w:highlight w:val="none"/>
        </w:rPr>
        <w:t>定制离校环节</w:t>
      </w:r>
      <w:r>
        <w:rPr>
          <w:rFonts w:hint="eastAsia"/>
          <w:color w:val="auto"/>
          <w:sz w:val="24"/>
          <w:szCs w:val="24"/>
          <w:highlight w:val="none"/>
        </w:rPr>
        <w:t>。</w:t>
      </w:r>
      <w:r>
        <w:rPr>
          <w:color w:val="auto"/>
          <w:sz w:val="24"/>
          <w:szCs w:val="24"/>
          <w:highlight w:val="none"/>
        </w:rPr>
        <w:t>例如有些学院有实验设备而有些学院没有试验设备</w:t>
      </w:r>
      <w:r>
        <w:rPr>
          <w:rFonts w:hint="eastAsia"/>
          <w:color w:val="auto"/>
          <w:sz w:val="24"/>
          <w:szCs w:val="24"/>
          <w:highlight w:val="none"/>
        </w:rPr>
        <w:t>。对于离校又新业务需要扩展时，系统可以实时的调整离校办理环节。</w:t>
      </w:r>
    </w:p>
    <w:p>
      <w:pPr>
        <w:spacing w:line="360" w:lineRule="auto"/>
        <w:ind w:firstLine="420"/>
        <w:rPr>
          <w:color w:val="auto"/>
          <w:sz w:val="24"/>
          <w:szCs w:val="24"/>
          <w:highlight w:val="none"/>
        </w:rPr>
      </w:pPr>
      <w:r>
        <w:rPr>
          <w:b/>
          <w:color w:val="auto"/>
          <w:sz w:val="24"/>
          <w:szCs w:val="24"/>
          <w:highlight w:val="none"/>
        </w:rPr>
        <w:t>自定义离校环节</w:t>
      </w:r>
      <w:r>
        <w:rPr>
          <w:rFonts w:hint="eastAsia"/>
          <w:b/>
          <w:color w:val="auto"/>
          <w:sz w:val="24"/>
          <w:szCs w:val="24"/>
          <w:highlight w:val="none"/>
        </w:rPr>
        <w:t>：</w:t>
      </w:r>
      <w:r>
        <w:rPr>
          <w:rFonts w:hint="eastAsia"/>
          <w:color w:val="auto"/>
          <w:sz w:val="24"/>
          <w:szCs w:val="24"/>
          <w:highlight w:val="none"/>
        </w:rPr>
        <w:t>系统可以添加离校环节，并且可以设置环节的自动办理通过时间，以及自定义离校环节通知。</w:t>
      </w:r>
    </w:p>
    <w:p>
      <w:pPr>
        <w:spacing w:line="360" w:lineRule="auto"/>
        <w:ind w:firstLine="420"/>
        <w:rPr>
          <w:color w:val="auto"/>
          <w:sz w:val="24"/>
          <w:szCs w:val="24"/>
          <w:highlight w:val="none"/>
        </w:rPr>
      </w:pPr>
      <w:r>
        <w:rPr>
          <w:b/>
          <w:color w:val="auto"/>
          <w:sz w:val="24"/>
          <w:szCs w:val="24"/>
          <w:highlight w:val="none"/>
        </w:rPr>
        <w:t>离校环节开放设置</w:t>
      </w:r>
      <w:r>
        <w:rPr>
          <w:rFonts w:hint="eastAsia"/>
          <w:b/>
          <w:color w:val="auto"/>
          <w:sz w:val="24"/>
          <w:szCs w:val="24"/>
          <w:highlight w:val="none"/>
        </w:rPr>
        <w:t>：</w:t>
      </w:r>
      <w:r>
        <w:rPr>
          <w:rFonts w:hint="eastAsia"/>
          <w:color w:val="auto"/>
          <w:sz w:val="24"/>
          <w:szCs w:val="24"/>
          <w:highlight w:val="none"/>
        </w:rPr>
        <w:t>学院可以自定义环节开放状态，对于本学院没有业务环节可以设置为自动通过，学生无需办理直接通过。</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1.2.3离校数据共享</w:t>
      </w:r>
    </w:p>
    <w:p>
      <w:pPr>
        <w:spacing w:line="360" w:lineRule="auto"/>
        <w:ind w:firstLine="420"/>
        <w:rPr>
          <w:rFonts w:hint="eastAsia"/>
          <w:color w:val="auto"/>
          <w:sz w:val="24"/>
          <w:szCs w:val="24"/>
          <w:highlight w:val="none"/>
        </w:rPr>
      </w:pPr>
      <w:r>
        <w:rPr>
          <w:rFonts w:hint="eastAsia"/>
          <w:color w:val="auto"/>
          <w:sz w:val="24"/>
          <w:szCs w:val="24"/>
          <w:highlight w:val="none"/>
        </w:rPr>
        <w:t>离校系统需要与学工系统进行信息共享，离校作为学生培养过程中最后阶段是学生整个学习过程的收尾阶段，系统需要为学工系统提供学生的毕业离校信息，辅导员可以查询需要督促的学生名单以及学生办理的实时进度。</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1.2.4离校流程监控</w:t>
      </w:r>
    </w:p>
    <w:p>
      <w:pPr>
        <w:spacing w:line="360" w:lineRule="auto"/>
        <w:ind w:firstLine="420"/>
        <w:rPr>
          <w:color w:val="auto"/>
          <w:sz w:val="24"/>
          <w:szCs w:val="24"/>
          <w:highlight w:val="none"/>
        </w:rPr>
      </w:pPr>
      <w:r>
        <w:rPr>
          <w:rFonts w:hint="eastAsia"/>
          <w:color w:val="auto"/>
          <w:sz w:val="24"/>
          <w:szCs w:val="24"/>
          <w:highlight w:val="none"/>
        </w:rPr>
        <w:t>学生离校阶段需要办理的手续，需要辅导员进行实时督促，系统需要新增辅导员查询学生离校情况功能，可以查询需要督促的学生名单以及学生办理的实时进度。</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1.2.5离校电子身份证</w:t>
      </w:r>
    </w:p>
    <w:p>
      <w:pPr>
        <w:spacing w:line="360" w:lineRule="auto"/>
        <w:ind w:firstLine="420"/>
        <w:rPr>
          <w:color w:val="auto"/>
          <w:sz w:val="24"/>
          <w:highlight w:val="none"/>
        </w:rPr>
      </w:pPr>
      <w:r>
        <w:rPr>
          <w:rFonts w:hint="eastAsia"/>
          <w:color w:val="auto"/>
          <w:sz w:val="24"/>
          <w:highlight w:val="none"/>
        </w:rPr>
        <w:t>离校</w:t>
      </w:r>
      <w:r>
        <w:rPr>
          <w:color w:val="auto"/>
          <w:sz w:val="24"/>
          <w:highlight w:val="none"/>
        </w:rPr>
        <w:t>系统需要提供电子</w:t>
      </w:r>
      <w:r>
        <w:rPr>
          <w:rFonts w:hint="eastAsia"/>
          <w:color w:val="auto"/>
          <w:sz w:val="24"/>
          <w:highlight w:val="none"/>
        </w:rPr>
        <w:t>离校</w:t>
      </w:r>
      <w:r>
        <w:rPr>
          <w:color w:val="auto"/>
          <w:sz w:val="24"/>
          <w:highlight w:val="none"/>
        </w:rPr>
        <w:t>单功能</w:t>
      </w:r>
      <w:r>
        <w:rPr>
          <w:rFonts w:hint="eastAsia"/>
          <w:color w:val="auto"/>
          <w:sz w:val="24"/>
          <w:highlight w:val="none"/>
        </w:rPr>
        <w:t>，电子离校</w:t>
      </w:r>
      <w:r>
        <w:rPr>
          <w:color w:val="auto"/>
          <w:sz w:val="24"/>
          <w:highlight w:val="none"/>
        </w:rPr>
        <w:t>单</w:t>
      </w:r>
      <w:r>
        <w:rPr>
          <w:rFonts w:hint="eastAsia"/>
          <w:color w:val="auto"/>
          <w:sz w:val="24"/>
          <w:highlight w:val="none"/>
        </w:rPr>
        <w:t>是学生在办理线下环节时通过出示电子离校单进行业务办理，</w:t>
      </w:r>
      <w:r>
        <w:rPr>
          <w:color w:val="auto"/>
          <w:sz w:val="24"/>
          <w:highlight w:val="none"/>
        </w:rPr>
        <w:t>主要包含电子离校单展示</w:t>
      </w:r>
      <w:r>
        <w:rPr>
          <w:rFonts w:hint="eastAsia"/>
          <w:color w:val="auto"/>
          <w:sz w:val="24"/>
          <w:highlight w:val="none"/>
        </w:rPr>
        <w:t>、</w:t>
      </w:r>
      <w:r>
        <w:rPr>
          <w:color w:val="auto"/>
          <w:sz w:val="24"/>
          <w:highlight w:val="none"/>
        </w:rPr>
        <w:t>扫描电子离校单</w:t>
      </w:r>
      <w:r>
        <w:rPr>
          <w:rFonts w:hint="eastAsia"/>
          <w:color w:val="auto"/>
          <w:sz w:val="24"/>
          <w:highlight w:val="none"/>
        </w:rPr>
        <w:t>。</w:t>
      </w:r>
    </w:p>
    <w:p>
      <w:pPr>
        <w:spacing w:line="360" w:lineRule="auto"/>
        <w:ind w:firstLine="420"/>
        <w:rPr>
          <w:color w:val="auto"/>
          <w:sz w:val="24"/>
          <w:highlight w:val="none"/>
        </w:rPr>
      </w:pPr>
      <w:r>
        <w:rPr>
          <w:b/>
          <w:color w:val="auto"/>
          <w:sz w:val="24"/>
          <w:highlight w:val="none"/>
        </w:rPr>
        <w:t>电子离校单展示</w:t>
      </w:r>
      <w:r>
        <w:rPr>
          <w:rFonts w:hint="eastAsia"/>
          <w:b/>
          <w:color w:val="auto"/>
          <w:sz w:val="24"/>
          <w:highlight w:val="none"/>
        </w:rPr>
        <w:t>：</w:t>
      </w:r>
      <w:r>
        <w:rPr>
          <w:rFonts w:hint="eastAsia"/>
          <w:color w:val="auto"/>
          <w:sz w:val="24"/>
          <w:highlight w:val="none"/>
        </w:rPr>
        <w:t>毕业生在办理完网上环节后，可以下载电子离校单或在移动端直接展示电子离校单二维码；</w:t>
      </w:r>
    </w:p>
    <w:p>
      <w:pPr>
        <w:spacing w:line="360" w:lineRule="auto"/>
        <w:ind w:firstLine="420"/>
        <w:rPr>
          <w:color w:val="auto"/>
          <w:sz w:val="24"/>
          <w:highlight w:val="none"/>
        </w:rPr>
      </w:pPr>
      <w:r>
        <w:rPr>
          <w:b/>
          <w:color w:val="auto"/>
          <w:sz w:val="24"/>
          <w:highlight w:val="none"/>
        </w:rPr>
        <w:t>电子离校单扫码</w:t>
      </w:r>
      <w:r>
        <w:rPr>
          <w:rFonts w:hint="eastAsia"/>
          <w:b/>
          <w:color w:val="auto"/>
          <w:sz w:val="24"/>
          <w:highlight w:val="none"/>
        </w:rPr>
        <w:t>：</w:t>
      </w:r>
      <w:r>
        <w:rPr>
          <w:rFonts w:hint="eastAsia"/>
          <w:color w:val="auto"/>
          <w:sz w:val="24"/>
          <w:highlight w:val="none"/>
        </w:rPr>
        <w:t>离校业务办理人员应该可以通过二维码扫描枪扫描学生提供的电子离校单，扫码后系统要弹出学生信息并且可以进行办理操作。</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1.2.6离校智能化推送</w:t>
      </w:r>
    </w:p>
    <w:p>
      <w:pPr>
        <w:spacing w:line="360" w:lineRule="auto"/>
        <w:ind w:firstLine="420"/>
        <w:rPr>
          <w:rFonts w:hint="eastAsia"/>
          <w:color w:val="auto"/>
          <w:sz w:val="24"/>
          <w:highlight w:val="none"/>
        </w:rPr>
      </w:pPr>
      <w:r>
        <w:rPr>
          <w:rFonts w:hint="eastAsia"/>
          <w:color w:val="auto"/>
          <w:sz w:val="24"/>
          <w:highlight w:val="none"/>
        </w:rPr>
        <w:t>系统需要具备向没有及时办理离校手续的学生推送短信及站内信，提醒学生及时办理离校手续，避免影响毕业证的领取工作。</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1.2.7移动端应用</w:t>
      </w:r>
    </w:p>
    <w:p>
      <w:pPr>
        <w:spacing w:line="360" w:lineRule="auto"/>
        <w:ind w:firstLine="420"/>
        <w:rPr>
          <w:rFonts w:hint="eastAsia"/>
          <w:color w:val="auto"/>
          <w:sz w:val="24"/>
          <w:highlight w:val="none"/>
        </w:rPr>
      </w:pPr>
      <w:r>
        <w:rPr>
          <w:rFonts w:hint="eastAsia"/>
          <w:color w:val="auto"/>
          <w:sz w:val="24"/>
          <w:highlight w:val="none"/>
        </w:rPr>
        <w:t>基于微信构建迎新离校移动端系统，实现迎新离校学生端主要业务移动端办理，提升迎新离校工作便捷性。</w:t>
      </w:r>
    </w:p>
    <w:p>
      <w:pPr>
        <w:spacing w:line="360"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1.3旧有系统迁移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highlight w:val="none"/>
        </w:rPr>
        <w:t xml:space="preserve"> </w:t>
      </w:r>
      <w:r>
        <w:rPr>
          <w:rFonts w:hint="eastAsia"/>
          <w:color w:val="auto"/>
          <w:sz w:val="24"/>
          <w:highlight w:val="none"/>
        </w:rPr>
        <w:t xml:space="preserve">   梳理目前旧有系统的全部功能，按照新系统的架构及代码设计重新整合，原有迎新离校系统内仍可适用的程序在不妨碍其他功能设计的情况下融合到新系统的功能中去。将原有的不足和流程不畅等情况解决完善。</w:t>
      </w:r>
    </w:p>
    <w:p>
      <w:pPr>
        <w:spacing w:line="360" w:lineRule="auto"/>
        <w:rPr>
          <w:rFonts w:hint="eastAsia" w:ascii="黑体" w:hAnsi="黑体" w:eastAsia="黑体" w:cs="黑体"/>
          <w:b/>
          <w:bCs/>
          <w:color w:val="auto"/>
          <w:sz w:val="24"/>
          <w:szCs w:val="24"/>
          <w:highlight w:val="none"/>
          <w:lang w:val="sq-AL"/>
        </w:rPr>
      </w:pPr>
      <w:bookmarkStart w:id="10" w:name="_Toc14739"/>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lang w:val="sq-AL"/>
        </w:rPr>
        <w:t>性能需求</w:t>
      </w:r>
      <w:bookmarkEnd w:id="10"/>
    </w:p>
    <w:p>
      <w:pPr>
        <w:spacing w:line="360" w:lineRule="auto"/>
        <w:ind w:firstLine="420"/>
        <w:rPr>
          <w:color w:val="auto"/>
          <w:sz w:val="24"/>
          <w:highlight w:val="none"/>
        </w:rPr>
      </w:pPr>
      <w:r>
        <w:rPr>
          <w:rFonts w:hint="eastAsia" w:ascii="宋体" w:hAnsi="宋体" w:cs="宋体"/>
          <w:color w:val="auto"/>
          <w:sz w:val="24"/>
          <w:highlight w:val="none"/>
        </w:rPr>
        <w:t>支持并发用户量</w:t>
      </w:r>
      <w:r>
        <w:rPr>
          <w:rFonts w:ascii="宋体" w:hAnsi="宋体" w:cs="宋体"/>
          <w:color w:val="auto"/>
          <w:sz w:val="24"/>
          <w:highlight w:val="none"/>
        </w:rPr>
        <w:t>≥</w:t>
      </w:r>
      <w:r>
        <w:rPr>
          <w:rFonts w:hint="eastAsia" w:ascii="宋体" w:hAnsi="宋体" w:cs="宋体"/>
          <w:color w:val="auto"/>
          <w:sz w:val="24"/>
          <w:highlight w:val="none"/>
        </w:rPr>
        <w:t>500人、同时在线人数</w:t>
      </w:r>
      <w:r>
        <w:rPr>
          <w:rFonts w:ascii="宋体" w:hAnsi="宋体" w:cs="宋体"/>
          <w:color w:val="auto"/>
          <w:sz w:val="24"/>
          <w:highlight w:val="none"/>
        </w:rPr>
        <w:t>≥10</w:t>
      </w:r>
      <w:r>
        <w:rPr>
          <w:rFonts w:hint="eastAsia" w:ascii="宋体" w:hAnsi="宋体" w:cs="宋体"/>
          <w:color w:val="auto"/>
          <w:sz w:val="24"/>
          <w:highlight w:val="none"/>
        </w:rPr>
        <w:t>000人，常规业务的</w:t>
      </w:r>
      <w:r>
        <w:rPr>
          <w:rFonts w:hint="eastAsia" w:ascii="宋体" w:hAnsi="宋体"/>
          <w:color w:val="auto"/>
          <w:sz w:val="24"/>
          <w:highlight w:val="none"/>
        </w:rPr>
        <w:t>页面响应时间要求在3秒以内。</w:t>
      </w:r>
    </w:p>
    <w:p>
      <w:pPr>
        <w:spacing w:line="360" w:lineRule="auto"/>
        <w:rPr>
          <w:rFonts w:hint="eastAsia" w:ascii="黑体" w:hAnsi="黑体" w:eastAsia="黑体" w:cs="黑体"/>
          <w:b/>
          <w:bCs/>
          <w:color w:val="auto"/>
          <w:sz w:val="24"/>
          <w:szCs w:val="24"/>
          <w:highlight w:val="none"/>
          <w:lang w:val="sq-AL"/>
        </w:rPr>
      </w:pPr>
      <w:bookmarkStart w:id="11" w:name="_Toc19120"/>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lang w:val="sq-AL"/>
        </w:rPr>
        <w:t>平台需求</w:t>
      </w:r>
      <w:bookmarkEnd w:id="11"/>
    </w:p>
    <w:p>
      <w:pPr>
        <w:spacing w:line="360" w:lineRule="auto"/>
        <w:ind w:firstLine="420"/>
        <w:rPr>
          <w:rFonts w:hint="eastAsia"/>
          <w:color w:val="auto"/>
          <w:sz w:val="24"/>
          <w:highlight w:val="none"/>
        </w:rPr>
      </w:pPr>
      <w:r>
        <w:rPr>
          <w:rFonts w:hint="eastAsia" w:ascii="宋体" w:hAnsi="宋体" w:cs="宋体"/>
          <w:color w:val="auto"/>
          <w:sz w:val="24"/>
          <w:highlight w:val="none"/>
        </w:rPr>
        <w:t>系统须部署至学校统一分配的虚拟机上。须</w:t>
      </w:r>
      <w:r>
        <w:rPr>
          <w:rFonts w:ascii="宋体" w:hAnsi="宋体" w:cs="宋体"/>
          <w:color w:val="auto"/>
          <w:sz w:val="24"/>
          <w:highlight w:val="none"/>
        </w:rPr>
        <w:t>对接学校数据共享中心。</w:t>
      </w:r>
    </w:p>
    <w:p>
      <w:pPr>
        <w:spacing w:line="360" w:lineRule="auto"/>
        <w:rPr>
          <w:rFonts w:hint="eastAsia" w:ascii="黑体" w:hAnsi="黑体" w:eastAsia="黑体" w:cs="黑体"/>
          <w:b/>
          <w:bCs/>
          <w:color w:val="auto"/>
          <w:sz w:val="24"/>
          <w:szCs w:val="24"/>
          <w:highlight w:val="none"/>
          <w:lang w:val="sq-AL"/>
        </w:rPr>
      </w:pPr>
      <w:bookmarkStart w:id="12" w:name="_Toc18139"/>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lang w:val="sq-AL"/>
        </w:rPr>
        <w:t>UI需求</w:t>
      </w:r>
      <w:bookmarkEnd w:id="12"/>
    </w:p>
    <w:p>
      <w:pPr>
        <w:spacing w:line="360" w:lineRule="auto"/>
        <w:ind w:firstLine="420"/>
        <w:rPr>
          <w:color w:val="auto"/>
          <w:sz w:val="24"/>
          <w:szCs w:val="24"/>
          <w:highlight w:val="none"/>
        </w:rPr>
      </w:pPr>
      <w:r>
        <w:rPr>
          <w:rFonts w:hint="eastAsia" w:ascii="宋体" w:hAnsi="宋体" w:cs="宋体"/>
          <w:color w:val="auto"/>
          <w:sz w:val="24"/>
          <w:szCs w:val="24"/>
          <w:highlight w:val="none"/>
        </w:rPr>
        <w:t>界面风格一致、重点突出、导航明确。</w:t>
      </w:r>
    </w:p>
    <w:p>
      <w:pPr>
        <w:pStyle w:val="3"/>
        <w:rPr>
          <w:rFonts w:hint="eastAsia"/>
          <w:color w:val="auto"/>
          <w:sz w:val="24"/>
          <w:szCs w:val="24"/>
          <w:highlight w:val="none"/>
        </w:rPr>
      </w:pPr>
      <w:bookmarkStart w:id="13" w:name="_Toc30089"/>
      <w:r>
        <w:rPr>
          <w:rFonts w:hint="eastAsia"/>
          <w:color w:val="auto"/>
          <w:sz w:val="24"/>
          <w:szCs w:val="24"/>
          <w:highlight w:val="none"/>
        </w:rPr>
        <w:t>三、项目技术要求</w:t>
      </w:r>
      <w:bookmarkEnd w:id="13"/>
    </w:p>
    <w:p>
      <w:pPr>
        <w:spacing w:line="360" w:lineRule="auto"/>
        <w:rPr>
          <w:rFonts w:hint="eastAsia" w:ascii="黑体" w:hAnsi="黑体" w:eastAsia="黑体" w:cs="黑体"/>
          <w:b/>
          <w:bCs/>
          <w:color w:val="auto"/>
          <w:sz w:val="24"/>
          <w:szCs w:val="24"/>
          <w:highlight w:val="none"/>
          <w:lang w:val="sq-AL"/>
        </w:rPr>
      </w:pPr>
      <w:bookmarkStart w:id="14" w:name="_Toc10980"/>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lang w:val="sq-AL"/>
        </w:rPr>
        <w:t>总体要求</w:t>
      </w:r>
      <w:bookmarkEnd w:id="14"/>
    </w:p>
    <w:p>
      <w:pPr>
        <w:spacing w:line="360" w:lineRule="auto"/>
        <w:ind w:firstLine="420"/>
        <w:rPr>
          <w:color w:val="auto"/>
          <w:sz w:val="24"/>
          <w:highlight w:val="none"/>
        </w:rPr>
      </w:pPr>
      <w:r>
        <w:rPr>
          <w:rFonts w:hint="eastAsia" w:ascii="宋体" w:hAnsi="宋体" w:cs="宋体"/>
          <w:color w:val="auto"/>
          <w:sz w:val="24"/>
          <w:highlight w:val="none"/>
        </w:rPr>
        <w:t>角色划分明晰：按业务实际需求划分用户角色，分配所需资源，限定用户权限。</w:t>
      </w:r>
    </w:p>
    <w:p>
      <w:pPr>
        <w:spacing w:line="360" w:lineRule="auto"/>
        <w:ind w:firstLine="420"/>
        <w:rPr>
          <w:color w:val="auto"/>
          <w:sz w:val="24"/>
          <w:highlight w:val="none"/>
        </w:rPr>
      </w:pPr>
      <w:r>
        <w:rPr>
          <w:rFonts w:hint="eastAsia" w:ascii="宋体" w:hAnsi="宋体" w:cs="宋体"/>
          <w:color w:val="auto"/>
          <w:sz w:val="24"/>
          <w:highlight w:val="none"/>
        </w:rPr>
        <w:t>数据集成要求：基于实际需求，集成共享数据数据中心</w:t>
      </w:r>
      <w:r>
        <w:rPr>
          <w:rFonts w:ascii="宋体" w:hAnsi="宋体" w:cs="宋体"/>
          <w:color w:val="auto"/>
          <w:sz w:val="24"/>
          <w:highlight w:val="none"/>
        </w:rPr>
        <w:t>相关</w:t>
      </w:r>
      <w:r>
        <w:rPr>
          <w:rFonts w:hint="eastAsia" w:ascii="宋体" w:hAnsi="宋体" w:cs="宋体"/>
          <w:color w:val="auto"/>
          <w:sz w:val="24"/>
          <w:highlight w:val="none"/>
        </w:rPr>
        <w:t>人员数据及集成学校统一身份认证系统。</w:t>
      </w:r>
    </w:p>
    <w:p>
      <w:pPr>
        <w:spacing w:line="360" w:lineRule="auto"/>
        <w:ind w:firstLine="420"/>
        <w:rPr>
          <w:color w:val="auto"/>
          <w:sz w:val="24"/>
          <w:highlight w:val="none"/>
        </w:rPr>
      </w:pPr>
      <w:r>
        <w:rPr>
          <w:rFonts w:hint="eastAsia" w:ascii="宋体" w:hAnsi="宋体" w:cs="宋体"/>
          <w:color w:val="auto"/>
          <w:sz w:val="24"/>
          <w:highlight w:val="none"/>
        </w:rPr>
        <w:t>数据存储要求：数据库须使用共享数据中心作为生产库。并要求数据表定义时说明表注释和字段注释。</w:t>
      </w:r>
    </w:p>
    <w:p>
      <w:pPr>
        <w:spacing w:line="360" w:lineRule="auto"/>
        <w:ind w:firstLine="482" w:firstLineChars="200"/>
        <w:rPr>
          <w:rFonts w:hint="eastAsia"/>
          <w:b/>
          <w:bCs/>
          <w:color w:val="auto"/>
          <w:highlight w:val="none"/>
        </w:rPr>
      </w:pPr>
      <w:r>
        <w:rPr>
          <w:rFonts w:hint="eastAsia" w:ascii="宋体" w:hAnsi="宋体" w:cs="宋体"/>
          <w:b/>
          <w:bCs/>
          <w:color w:val="auto"/>
          <w:sz w:val="24"/>
          <w:highlight w:val="none"/>
        </w:rPr>
        <w:t>所有</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均须完全遵守项目总体要求，并明确应答方案。</w:t>
      </w:r>
    </w:p>
    <w:p>
      <w:pPr>
        <w:spacing w:line="360" w:lineRule="auto"/>
        <w:rPr>
          <w:rFonts w:hint="eastAsia" w:ascii="黑体" w:hAnsi="黑体" w:eastAsia="黑体" w:cs="黑体"/>
          <w:b/>
          <w:bCs/>
          <w:color w:val="auto"/>
          <w:sz w:val="24"/>
          <w:szCs w:val="24"/>
          <w:highlight w:val="none"/>
          <w:lang w:val="sq-AL"/>
        </w:rPr>
      </w:pPr>
      <w:bookmarkStart w:id="15" w:name="_Toc1487"/>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lang w:val="sq-AL"/>
        </w:rPr>
        <w:t>关键技术指标</w:t>
      </w:r>
      <w:bookmarkEnd w:id="15"/>
    </w:p>
    <w:p>
      <w:pPr>
        <w:numPr>
          <w:ilvl w:val="0"/>
          <w:numId w:val="2"/>
        </w:numPr>
        <w:autoSpaceDE w:val="0"/>
        <w:autoSpaceDN w:val="0"/>
        <w:spacing w:line="360" w:lineRule="auto"/>
        <w:ind w:left="420"/>
        <w:jc w:val="left"/>
        <w:rPr>
          <w:b/>
          <w:color w:val="auto"/>
          <w:sz w:val="24"/>
          <w:highlight w:val="none"/>
        </w:rPr>
      </w:pPr>
      <w:bookmarkStart w:id="16" w:name="_Toc173676262"/>
      <w:bookmarkStart w:id="17" w:name="_Toc155111456"/>
      <w:bookmarkStart w:id="18" w:name="_Toc121145095"/>
      <w:bookmarkStart w:id="19" w:name="_Toc446432908"/>
      <w:bookmarkStart w:id="20" w:name="_Toc113349167"/>
      <w:r>
        <w:rPr>
          <w:rFonts w:hint="eastAsia"/>
          <w:b/>
          <w:color w:val="auto"/>
          <w:sz w:val="24"/>
          <w:highlight w:val="none"/>
        </w:rPr>
        <w:t>通用指标</w:t>
      </w:r>
    </w:p>
    <w:p>
      <w:pPr>
        <w:spacing w:line="360" w:lineRule="auto"/>
        <w:ind w:left="420"/>
        <w:rPr>
          <w:b/>
          <w:color w:val="auto"/>
          <w:sz w:val="24"/>
          <w:highlight w:val="none"/>
        </w:rPr>
      </w:pPr>
      <w:r>
        <w:rPr>
          <w:rFonts w:hint="eastAsia"/>
          <w:b/>
          <w:color w:val="auto"/>
          <w:sz w:val="24"/>
          <w:highlight w:val="none"/>
        </w:rPr>
        <w:t>响应时间</w:t>
      </w:r>
      <w:bookmarkEnd w:id="16"/>
      <w:bookmarkEnd w:id="17"/>
      <w:bookmarkEnd w:id="18"/>
      <w:bookmarkEnd w:id="19"/>
      <w:bookmarkEnd w:id="20"/>
      <w:r>
        <w:rPr>
          <w:rFonts w:hint="eastAsia"/>
          <w:b/>
          <w:color w:val="auto"/>
          <w:sz w:val="24"/>
          <w:highlight w:val="none"/>
        </w:rPr>
        <w:t>：</w:t>
      </w:r>
    </w:p>
    <w:p>
      <w:pPr>
        <w:spacing w:line="360" w:lineRule="auto"/>
        <w:ind w:firstLine="420"/>
        <w:rPr>
          <w:color w:val="auto"/>
          <w:sz w:val="24"/>
          <w:highlight w:val="none"/>
        </w:rPr>
      </w:pPr>
      <w:r>
        <w:rPr>
          <w:rFonts w:hint="eastAsia" w:ascii="宋体" w:hAnsi="宋体" w:cs="宋体"/>
          <w:color w:val="auto"/>
          <w:sz w:val="24"/>
          <w:highlight w:val="none"/>
        </w:rPr>
        <w:t>当执行数据录入操作时应无等待时间；</w:t>
      </w:r>
    </w:p>
    <w:p>
      <w:pPr>
        <w:spacing w:line="360" w:lineRule="auto"/>
        <w:ind w:firstLine="420"/>
        <w:rPr>
          <w:color w:val="auto"/>
          <w:sz w:val="24"/>
          <w:highlight w:val="none"/>
        </w:rPr>
      </w:pPr>
      <w:r>
        <w:rPr>
          <w:rFonts w:hint="eastAsia" w:ascii="宋体" w:hAnsi="宋体" w:cs="宋体"/>
          <w:color w:val="auto"/>
          <w:sz w:val="24"/>
          <w:highlight w:val="none"/>
        </w:rPr>
        <w:t>日常业务操作平均响应时间&lt;2秒，最长响应时间&lt;5秒；</w:t>
      </w:r>
    </w:p>
    <w:p>
      <w:pPr>
        <w:spacing w:line="360" w:lineRule="auto"/>
        <w:ind w:left="420"/>
        <w:rPr>
          <w:b/>
          <w:color w:val="auto"/>
          <w:sz w:val="24"/>
          <w:highlight w:val="none"/>
        </w:rPr>
      </w:pPr>
      <w:bookmarkStart w:id="21" w:name="_Toc446432909"/>
      <w:bookmarkStart w:id="22" w:name="_Toc113349168"/>
      <w:bookmarkStart w:id="23" w:name="_Toc155111457"/>
      <w:bookmarkStart w:id="24" w:name="_Toc121145096"/>
      <w:bookmarkStart w:id="25" w:name="_Toc173676263"/>
      <w:r>
        <w:rPr>
          <w:b/>
          <w:color w:val="auto"/>
          <w:sz w:val="24"/>
          <w:highlight w:val="none"/>
        </w:rPr>
        <w:t>CPU</w:t>
      </w:r>
      <w:bookmarkEnd w:id="21"/>
      <w:bookmarkEnd w:id="22"/>
      <w:bookmarkEnd w:id="23"/>
      <w:bookmarkEnd w:id="24"/>
      <w:bookmarkEnd w:id="25"/>
      <w:r>
        <w:rPr>
          <w:rFonts w:hint="eastAsia"/>
          <w:b/>
          <w:color w:val="auto"/>
          <w:sz w:val="24"/>
          <w:highlight w:val="none"/>
        </w:rPr>
        <w:t>平均负荷率：</w:t>
      </w:r>
    </w:p>
    <w:p>
      <w:pPr>
        <w:spacing w:line="360" w:lineRule="auto"/>
        <w:ind w:firstLine="420"/>
        <w:rPr>
          <w:color w:val="auto"/>
          <w:sz w:val="24"/>
          <w:highlight w:val="none"/>
        </w:rPr>
      </w:pPr>
      <w:r>
        <w:rPr>
          <w:rFonts w:hint="eastAsia" w:ascii="宋体" w:hAnsi="宋体" w:cs="宋体"/>
          <w:color w:val="auto"/>
          <w:sz w:val="24"/>
          <w:highlight w:val="none"/>
        </w:rPr>
        <w:t>系统稳定状态下，CPU平均占用率</w:t>
      </w:r>
      <w:r>
        <w:rPr>
          <w:rFonts w:ascii="宋体" w:hAnsi="宋体" w:cs="宋体"/>
          <w:color w:val="auto"/>
          <w:sz w:val="24"/>
          <w:highlight w:val="none"/>
        </w:rPr>
        <w:t>&lt;</w:t>
      </w:r>
      <w:r>
        <w:rPr>
          <w:rFonts w:hint="eastAsia" w:ascii="宋体" w:hAnsi="宋体" w:cs="宋体"/>
          <w:color w:val="auto"/>
          <w:sz w:val="24"/>
          <w:highlight w:val="none"/>
        </w:rPr>
        <w:t>2</w:t>
      </w:r>
      <w:r>
        <w:rPr>
          <w:rFonts w:ascii="宋体" w:hAnsi="宋体" w:cs="宋体"/>
          <w:color w:val="auto"/>
          <w:sz w:val="24"/>
          <w:highlight w:val="none"/>
        </w:rPr>
        <w:t>0%</w:t>
      </w:r>
    </w:p>
    <w:p>
      <w:pPr>
        <w:spacing w:line="360" w:lineRule="auto"/>
        <w:ind w:firstLine="420"/>
        <w:rPr>
          <w:color w:val="auto"/>
          <w:sz w:val="24"/>
          <w:highlight w:val="none"/>
        </w:rPr>
      </w:pPr>
      <w:r>
        <w:rPr>
          <w:rFonts w:hint="eastAsia" w:ascii="宋体" w:hAnsi="宋体" w:cs="宋体"/>
          <w:color w:val="auto"/>
          <w:sz w:val="24"/>
          <w:highlight w:val="none"/>
        </w:rPr>
        <w:t>系统繁忙状态下，CPU平均占用率</w:t>
      </w:r>
      <w:r>
        <w:rPr>
          <w:rFonts w:ascii="宋体" w:hAnsi="宋体" w:cs="宋体"/>
          <w:color w:val="auto"/>
          <w:sz w:val="24"/>
          <w:highlight w:val="none"/>
        </w:rPr>
        <w:t>&lt;</w:t>
      </w:r>
      <w:r>
        <w:rPr>
          <w:rFonts w:hint="eastAsia" w:ascii="宋体" w:hAnsi="宋体" w:cs="宋体"/>
          <w:color w:val="auto"/>
          <w:sz w:val="24"/>
          <w:highlight w:val="none"/>
        </w:rPr>
        <w:t>7</w:t>
      </w:r>
      <w:r>
        <w:rPr>
          <w:rFonts w:ascii="宋体" w:hAnsi="宋体" w:cs="宋体"/>
          <w:color w:val="auto"/>
          <w:sz w:val="24"/>
          <w:highlight w:val="none"/>
        </w:rPr>
        <w:t>0%</w:t>
      </w:r>
    </w:p>
    <w:p>
      <w:pPr>
        <w:spacing w:line="360" w:lineRule="auto"/>
        <w:ind w:firstLine="420"/>
        <w:rPr>
          <w:b/>
          <w:color w:val="auto"/>
          <w:sz w:val="24"/>
          <w:highlight w:val="none"/>
        </w:rPr>
      </w:pPr>
      <w:bookmarkStart w:id="26" w:name="_Toc155111458"/>
      <w:bookmarkStart w:id="27" w:name="_Toc121145097"/>
      <w:bookmarkStart w:id="28" w:name="_Toc173676264"/>
      <w:bookmarkStart w:id="29" w:name="_Toc113349169"/>
      <w:bookmarkStart w:id="30" w:name="_Toc446432910"/>
      <w:r>
        <w:rPr>
          <w:rFonts w:hint="eastAsia"/>
          <w:b/>
          <w:color w:val="auto"/>
          <w:sz w:val="24"/>
          <w:highlight w:val="none"/>
        </w:rPr>
        <w:t>内存平均负荷率：</w:t>
      </w:r>
    </w:p>
    <w:p>
      <w:pPr>
        <w:spacing w:line="360" w:lineRule="auto"/>
        <w:ind w:firstLine="420"/>
        <w:rPr>
          <w:color w:val="auto"/>
          <w:sz w:val="24"/>
          <w:highlight w:val="none"/>
        </w:rPr>
      </w:pPr>
      <w:r>
        <w:rPr>
          <w:rFonts w:hint="eastAsia" w:ascii="宋体" w:hAnsi="宋体" w:cs="宋体"/>
          <w:color w:val="auto"/>
          <w:sz w:val="24"/>
          <w:highlight w:val="none"/>
        </w:rPr>
        <w:t>系统稳定状态，内存平均占用率</w:t>
      </w:r>
      <w:r>
        <w:rPr>
          <w:rFonts w:ascii="宋体" w:hAnsi="宋体" w:cs="宋体"/>
          <w:color w:val="auto"/>
          <w:sz w:val="24"/>
          <w:highlight w:val="none"/>
        </w:rPr>
        <w:t>&lt;30%</w:t>
      </w:r>
    </w:p>
    <w:p>
      <w:pPr>
        <w:spacing w:line="360" w:lineRule="auto"/>
        <w:ind w:firstLine="420"/>
        <w:rPr>
          <w:color w:val="auto"/>
          <w:sz w:val="24"/>
          <w:highlight w:val="none"/>
        </w:rPr>
      </w:pPr>
      <w:r>
        <w:rPr>
          <w:rFonts w:hint="eastAsia" w:ascii="宋体" w:hAnsi="宋体" w:cs="宋体"/>
          <w:color w:val="auto"/>
          <w:sz w:val="24"/>
          <w:highlight w:val="none"/>
        </w:rPr>
        <w:t>系统繁忙状态，内存平均占用率</w:t>
      </w:r>
      <w:r>
        <w:rPr>
          <w:rFonts w:ascii="宋体" w:hAnsi="宋体" w:cs="宋体"/>
          <w:color w:val="auto"/>
          <w:sz w:val="24"/>
          <w:highlight w:val="none"/>
        </w:rPr>
        <w:t>&lt;80%</w:t>
      </w:r>
    </w:p>
    <w:p>
      <w:pPr>
        <w:spacing w:line="360" w:lineRule="auto"/>
        <w:ind w:left="420"/>
        <w:rPr>
          <w:b/>
          <w:color w:val="auto"/>
          <w:sz w:val="24"/>
          <w:highlight w:val="none"/>
        </w:rPr>
      </w:pPr>
      <w:r>
        <w:rPr>
          <w:rFonts w:hint="eastAsia"/>
          <w:b/>
          <w:color w:val="auto"/>
          <w:sz w:val="24"/>
          <w:highlight w:val="none"/>
        </w:rPr>
        <w:t>并发处理</w:t>
      </w:r>
      <w:bookmarkEnd w:id="26"/>
      <w:bookmarkEnd w:id="27"/>
      <w:bookmarkEnd w:id="28"/>
      <w:bookmarkEnd w:id="29"/>
      <w:bookmarkEnd w:id="30"/>
      <w:r>
        <w:rPr>
          <w:rFonts w:hint="eastAsia"/>
          <w:b/>
          <w:color w:val="auto"/>
          <w:sz w:val="24"/>
          <w:highlight w:val="none"/>
        </w:rPr>
        <w:t>：</w:t>
      </w:r>
    </w:p>
    <w:p>
      <w:pPr>
        <w:spacing w:line="360" w:lineRule="auto"/>
        <w:ind w:firstLine="420"/>
        <w:rPr>
          <w:color w:val="auto"/>
          <w:sz w:val="24"/>
          <w:highlight w:val="none"/>
        </w:rPr>
      </w:pPr>
      <w:r>
        <w:rPr>
          <w:rFonts w:hint="eastAsia" w:ascii="宋体" w:hAnsi="宋体" w:cs="宋体"/>
          <w:color w:val="auto"/>
          <w:sz w:val="24"/>
          <w:highlight w:val="none"/>
        </w:rPr>
        <w:t>并发处理用户</w:t>
      </w:r>
      <w:r>
        <w:rPr>
          <w:rFonts w:ascii="宋体" w:hAnsi="宋体" w:cs="宋体"/>
          <w:color w:val="auto"/>
          <w:sz w:val="24"/>
          <w:highlight w:val="none"/>
        </w:rPr>
        <w:t>≥500</w:t>
      </w:r>
      <w:r>
        <w:rPr>
          <w:rFonts w:hint="eastAsia" w:ascii="宋体" w:hAnsi="宋体" w:cs="宋体"/>
          <w:color w:val="auto"/>
          <w:sz w:val="24"/>
          <w:highlight w:val="none"/>
        </w:rPr>
        <w:t>人</w:t>
      </w:r>
      <w:bookmarkStart w:id="31" w:name="OLE_LINK18"/>
      <w:bookmarkStart w:id="32" w:name="OLE_LINK17"/>
      <w:bookmarkStart w:id="33" w:name="OLE_LINK16"/>
      <w:bookmarkStart w:id="34" w:name="OLE_LINK15"/>
      <w:r>
        <w:rPr>
          <w:rFonts w:hint="eastAsia" w:ascii="宋体" w:hAnsi="宋体" w:cs="宋体"/>
          <w:color w:val="auto"/>
          <w:sz w:val="24"/>
          <w:highlight w:val="none"/>
        </w:rPr>
        <w:t>。</w:t>
      </w:r>
      <w:bookmarkEnd w:id="31"/>
      <w:bookmarkEnd w:id="32"/>
      <w:bookmarkEnd w:id="33"/>
      <w:bookmarkEnd w:id="34"/>
    </w:p>
    <w:p>
      <w:pPr>
        <w:spacing w:line="360" w:lineRule="auto"/>
        <w:ind w:left="420"/>
        <w:rPr>
          <w:b/>
          <w:color w:val="auto"/>
          <w:sz w:val="24"/>
          <w:highlight w:val="none"/>
        </w:rPr>
      </w:pPr>
      <w:r>
        <w:rPr>
          <w:rFonts w:hint="eastAsia"/>
          <w:b/>
          <w:color w:val="auto"/>
          <w:sz w:val="24"/>
          <w:highlight w:val="none"/>
        </w:rPr>
        <w:t>承载用户量：</w:t>
      </w:r>
    </w:p>
    <w:p>
      <w:pPr>
        <w:spacing w:line="360" w:lineRule="auto"/>
        <w:ind w:firstLine="420"/>
        <w:rPr>
          <w:color w:val="auto"/>
          <w:sz w:val="24"/>
          <w:highlight w:val="none"/>
        </w:rPr>
      </w:pPr>
      <w:r>
        <w:rPr>
          <w:rFonts w:hint="eastAsia" w:ascii="宋体" w:hAnsi="宋体" w:cs="宋体"/>
          <w:color w:val="auto"/>
          <w:sz w:val="24"/>
          <w:highlight w:val="none"/>
        </w:rPr>
        <w:t>系统承载的用户数</w:t>
      </w:r>
      <w:r>
        <w:rPr>
          <w:rFonts w:ascii="宋体" w:hAnsi="宋体" w:cs="宋体"/>
          <w:color w:val="auto"/>
          <w:sz w:val="24"/>
          <w:highlight w:val="none"/>
        </w:rPr>
        <w:t>≥5</w:t>
      </w:r>
      <w:r>
        <w:rPr>
          <w:rFonts w:hint="eastAsia" w:ascii="宋体" w:hAnsi="宋体" w:cs="宋体"/>
          <w:color w:val="auto"/>
          <w:sz w:val="24"/>
          <w:highlight w:val="none"/>
        </w:rPr>
        <w:t>0000人，支持同时在线用户数</w:t>
      </w:r>
      <w:r>
        <w:rPr>
          <w:rFonts w:ascii="宋体" w:hAnsi="宋体" w:cs="宋体"/>
          <w:color w:val="auto"/>
          <w:sz w:val="24"/>
          <w:highlight w:val="none"/>
        </w:rPr>
        <w:t>≥10</w:t>
      </w:r>
      <w:r>
        <w:rPr>
          <w:rFonts w:hint="eastAsia" w:ascii="宋体" w:hAnsi="宋体" w:cs="宋体"/>
          <w:color w:val="auto"/>
          <w:sz w:val="24"/>
          <w:highlight w:val="none"/>
        </w:rPr>
        <w:t>000人。</w:t>
      </w:r>
    </w:p>
    <w:p>
      <w:pPr>
        <w:numPr>
          <w:ilvl w:val="0"/>
          <w:numId w:val="2"/>
        </w:numPr>
        <w:autoSpaceDE w:val="0"/>
        <w:autoSpaceDN w:val="0"/>
        <w:spacing w:line="360" w:lineRule="auto"/>
        <w:ind w:left="420"/>
        <w:jc w:val="left"/>
        <w:rPr>
          <w:b/>
          <w:color w:val="auto"/>
          <w:sz w:val="24"/>
          <w:highlight w:val="none"/>
        </w:rPr>
      </w:pPr>
      <w:r>
        <w:rPr>
          <w:rFonts w:hint="eastAsia"/>
          <w:b/>
          <w:color w:val="auto"/>
          <w:sz w:val="24"/>
          <w:highlight w:val="none"/>
        </w:rPr>
        <w:t>业务指标</w:t>
      </w:r>
    </w:p>
    <w:p>
      <w:pPr>
        <w:spacing w:line="360" w:lineRule="auto"/>
        <w:ind w:firstLine="420"/>
        <w:rPr>
          <w:color w:val="auto"/>
          <w:sz w:val="24"/>
          <w:highlight w:val="none"/>
        </w:rPr>
      </w:pPr>
      <w:r>
        <w:rPr>
          <w:rFonts w:hint="eastAsia" w:ascii="宋体" w:hAnsi="宋体" w:cs="宋体"/>
          <w:color w:val="auto"/>
          <w:sz w:val="24"/>
          <w:highlight w:val="none"/>
        </w:rPr>
        <w:t>网络正常情况下，从第三方系统进入统一岗位管理平台查询页面，时间不超过</w:t>
      </w:r>
      <w:r>
        <w:rPr>
          <w:rFonts w:ascii="宋体" w:hAnsi="宋体" w:cs="宋体"/>
          <w:color w:val="auto"/>
          <w:sz w:val="24"/>
          <w:highlight w:val="none"/>
        </w:rPr>
        <w:t>3</w:t>
      </w:r>
      <w:r>
        <w:rPr>
          <w:rFonts w:hint="eastAsia" w:ascii="宋体" w:hAnsi="宋体" w:cs="宋体"/>
          <w:color w:val="auto"/>
          <w:sz w:val="24"/>
          <w:highlight w:val="none"/>
        </w:rPr>
        <w:t>秒；</w:t>
      </w:r>
    </w:p>
    <w:p>
      <w:pPr>
        <w:spacing w:line="360" w:lineRule="auto"/>
        <w:ind w:firstLine="420"/>
        <w:rPr>
          <w:color w:val="auto"/>
          <w:sz w:val="24"/>
          <w:highlight w:val="none"/>
        </w:rPr>
      </w:pPr>
      <w:r>
        <w:rPr>
          <w:rFonts w:hint="eastAsia" w:ascii="宋体" w:hAnsi="宋体" w:cs="宋体"/>
          <w:color w:val="auto"/>
          <w:sz w:val="24"/>
          <w:highlight w:val="none"/>
        </w:rPr>
        <w:t>网络正常情况下，管理人员</w:t>
      </w:r>
      <w:r>
        <w:rPr>
          <w:rFonts w:ascii="宋体" w:hAnsi="宋体" w:cs="宋体"/>
          <w:color w:val="auto"/>
          <w:sz w:val="24"/>
          <w:highlight w:val="none"/>
        </w:rPr>
        <w:t>查看相关统计页面</w:t>
      </w:r>
      <w:r>
        <w:rPr>
          <w:rFonts w:hint="eastAsia" w:ascii="宋体" w:hAnsi="宋体" w:cs="宋体"/>
          <w:color w:val="auto"/>
          <w:sz w:val="24"/>
          <w:highlight w:val="none"/>
        </w:rPr>
        <w:t>时间不超过5秒（含复杂图表）。</w:t>
      </w:r>
    </w:p>
    <w:p>
      <w:pPr>
        <w:spacing w:line="360" w:lineRule="auto"/>
        <w:ind w:firstLine="420"/>
        <w:rPr>
          <w:b/>
          <w:bCs/>
          <w:color w:val="auto"/>
          <w:sz w:val="24"/>
          <w:highlight w:val="none"/>
        </w:rPr>
      </w:pPr>
      <w:r>
        <w:rPr>
          <w:rFonts w:hint="eastAsia" w:ascii="宋体" w:hAnsi="宋体" w:cs="宋体"/>
          <w:b/>
          <w:bCs/>
          <w:color w:val="auto"/>
          <w:sz w:val="24"/>
          <w:highlight w:val="none"/>
        </w:rPr>
        <w:t>所有</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均须提供产品满足的技术指标，并明确是否满足上述技术指标要求。</w:t>
      </w:r>
    </w:p>
    <w:p>
      <w:pPr>
        <w:spacing w:line="360" w:lineRule="auto"/>
        <w:rPr>
          <w:rFonts w:hint="eastAsia" w:ascii="黑体" w:hAnsi="黑体" w:eastAsia="黑体" w:cs="黑体"/>
          <w:b/>
          <w:bCs/>
          <w:color w:val="auto"/>
          <w:sz w:val="24"/>
          <w:szCs w:val="24"/>
          <w:highlight w:val="none"/>
          <w:lang w:val="sq-AL"/>
        </w:rPr>
      </w:pPr>
      <w:bookmarkStart w:id="35" w:name="_Toc1668"/>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lang w:val="sq-AL"/>
        </w:rPr>
        <w:t>对项目技术架构和技术实现途径的要求</w:t>
      </w:r>
      <w:bookmarkEnd w:id="35"/>
    </w:p>
    <w:p>
      <w:pPr>
        <w:spacing w:line="360" w:lineRule="auto"/>
        <w:ind w:firstLine="420"/>
        <w:rPr>
          <w:color w:val="auto"/>
          <w:sz w:val="24"/>
          <w:highlight w:val="none"/>
        </w:rPr>
      </w:pPr>
      <w:r>
        <w:rPr>
          <w:rFonts w:hint="eastAsia" w:ascii="宋体" w:hAnsi="宋体" w:cs="宋体"/>
          <w:color w:val="auto"/>
          <w:sz w:val="24"/>
          <w:highlight w:val="none"/>
        </w:rPr>
        <w:t>（1）要求基于B/S的体系结构，后台访问均基于浏览器进行。因此在浏览器兼容性方面，必须全面支持至少一款主流浏览器，如IE内核浏览器、Webkit 内核浏览器、Gecko内核浏览器（例如：Firefox、Chrome、Safari、IE11、360浏览器、百度浏览器、遨游、搜狗、猎豹等）。</w:t>
      </w:r>
    </w:p>
    <w:p>
      <w:pPr>
        <w:spacing w:line="360" w:lineRule="auto"/>
        <w:ind w:firstLine="420"/>
        <w:rPr>
          <w:color w:val="auto"/>
          <w:sz w:val="24"/>
          <w:highlight w:val="none"/>
        </w:rPr>
      </w:pPr>
      <w:r>
        <w:rPr>
          <w:rFonts w:hint="eastAsia" w:ascii="宋体" w:hAnsi="宋体" w:cs="宋体"/>
          <w:color w:val="auto"/>
          <w:sz w:val="24"/>
          <w:highlight w:val="none"/>
        </w:rPr>
        <w:t>（2）编程语言需要按</w:t>
      </w:r>
      <w:r>
        <w:rPr>
          <w:rFonts w:ascii="宋体" w:hAnsi="宋体"/>
          <w:color w:val="auto"/>
          <w:sz w:val="24"/>
          <w:highlight w:val="none"/>
        </w:rPr>
        <w:t>Java EE 7.0</w:t>
      </w:r>
      <w:r>
        <w:rPr>
          <w:rFonts w:hint="eastAsia" w:ascii="宋体" w:hAnsi="宋体" w:cs="宋体"/>
          <w:color w:val="auto"/>
          <w:sz w:val="24"/>
          <w:highlight w:val="none"/>
        </w:rPr>
        <w:t>以上规格，采用Java编程语言和服务器端Java技术开发。系统采用面向对象组件化设计，并基于跨平台业界标准，包括Java、JSP、XML等，完全独立于硬件和操作系统的开发环境。</w:t>
      </w:r>
    </w:p>
    <w:p>
      <w:pPr>
        <w:spacing w:line="360" w:lineRule="auto"/>
        <w:ind w:firstLine="420"/>
        <w:rPr>
          <w:color w:val="auto"/>
          <w:sz w:val="24"/>
          <w:highlight w:val="none"/>
        </w:rPr>
      </w:pPr>
      <w:r>
        <w:rPr>
          <w:rFonts w:hint="eastAsia" w:ascii="宋体" w:hAnsi="宋体" w:cs="宋体"/>
          <w:color w:val="auto"/>
          <w:sz w:val="24"/>
          <w:highlight w:val="none"/>
        </w:rPr>
        <w:t>（3）要求至少支持的操作系统为Windows、Unix、Linux操作系统。</w:t>
      </w:r>
    </w:p>
    <w:p>
      <w:pPr>
        <w:spacing w:line="360" w:lineRule="auto"/>
        <w:ind w:firstLine="420"/>
        <w:rPr>
          <w:color w:val="auto"/>
          <w:sz w:val="24"/>
          <w:highlight w:val="none"/>
        </w:rPr>
      </w:pPr>
      <w:r>
        <w:rPr>
          <w:rFonts w:hint="eastAsia" w:ascii="宋体" w:hAnsi="宋体" w:cs="宋体"/>
          <w:color w:val="auto"/>
          <w:sz w:val="24"/>
          <w:highlight w:val="none"/>
        </w:rPr>
        <w:t>（4）支持完备的日志管理功能，包括系统登录日志和操作日志，支持日志查询。</w:t>
      </w:r>
    </w:p>
    <w:p>
      <w:pPr>
        <w:spacing w:line="360" w:lineRule="auto"/>
        <w:ind w:firstLine="420"/>
        <w:rPr>
          <w:color w:val="auto"/>
          <w:sz w:val="24"/>
          <w:highlight w:val="none"/>
        </w:rPr>
      </w:pPr>
      <w:r>
        <w:rPr>
          <w:rFonts w:hint="eastAsia" w:ascii="宋体" w:hAnsi="宋体" w:cs="宋体"/>
          <w:color w:val="auto"/>
          <w:sz w:val="24"/>
          <w:highlight w:val="none"/>
        </w:rPr>
        <w:t>（5）要求使用Tomcat部署WEB应用。</w:t>
      </w:r>
    </w:p>
    <w:p>
      <w:pPr>
        <w:spacing w:line="360" w:lineRule="auto"/>
        <w:ind w:firstLine="420"/>
        <w:rPr>
          <w:color w:val="auto"/>
          <w:sz w:val="24"/>
          <w:highlight w:val="none"/>
        </w:rPr>
      </w:pPr>
      <w:r>
        <w:rPr>
          <w:rFonts w:hint="eastAsia" w:ascii="宋体" w:hAnsi="宋体" w:cs="宋体"/>
          <w:color w:val="auto"/>
          <w:sz w:val="24"/>
          <w:highlight w:val="none"/>
        </w:rPr>
        <w:t>（6）要求使用</w:t>
      </w:r>
      <w:r>
        <w:rPr>
          <w:rFonts w:ascii="宋体" w:hAnsi="宋体" w:cs="宋体"/>
          <w:color w:val="auto"/>
          <w:sz w:val="24"/>
          <w:highlight w:val="none"/>
        </w:rPr>
        <w:t>SSM（Spring</w:t>
      </w:r>
      <w:r>
        <w:rPr>
          <w:rFonts w:hint="eastAsia" w:ascii="宋体" w:hAnsi="宋体" w:cs="宋体"/>
          <w:color w:val="auto"/>
          <w:sz w:val="24"/>
          <w:highlight w:val="none"/>
        </w:rPr>
        <w:t xml:space="preserve"> </w:t>
      </w:r>
      <w:r>
        <w:rPr>
          <w:rFonts w:ascii="宋体" w:hAnsi="宋体" w:cs="宋体"/>
          <w:color w:val="auto"/>
          <w:sz w:val="24"/>
          <w:highlight w:val="none"/>
        </w:rPr>
        <w:t>+</w:t>
      </w:r>
      <w:r>
        <w:rPr>
          <w:rFonts w:hint="eastAsia" w:ascii="宋体" w:hAnsi="宋体" w:cs="宋体"/>
          <w:color w:val="auto"/>
          <w:sz w:val="24"/>
          <w:highlight w:val="none"/>
        </w:rPr>
        <w:t xml:space="preserve"> </w:t>
      </w:r>
      <w:r>
        <w:rPr>
          <w:rFonts w:ascii="宋体" w:hAnsi="宋体" w:cs="宋体"/>
          <w:color w:val="auto"/>
          <w:sz w:val="24"/>
          <w:highlight w:val="none"/>
        </w:rPr>
        <w:t>SpringMVC</w:t>
      </w:r>
      <w:r>
        <w:rPr>
          <w:rFonts w:hint="eastAsia" w:ascii="宋体" w:hAnsi="宋体" w:cs="宋体"/>
          <w:color w:val="auto"/>
          <w:sz w:val="24"/>
          <w:highlight w:val="none"/>
        </w:rPr>
        <w:t xml:space="preserve"> </w:t>
      </w:r>
      <w:r>
        <w:rPr>
          <w:rFonts w:ascii="宋体" w:hAnsi="宋体" w:cs="宋体"/>
          <w:color w:val="auto"/>
          <w:sz w:val="24"/>
          <w:highlight w:val="none"/>
        </w:rPr>
        <w:t>+</w:t>
      </w:r>
      <w:r>
        <w:rPr>
          <w:rFonts w:hint="eastAsia" w:ascii="宋体" w:hAnsi="宋体" w:cs="宋体"/>
          <w:color w:val="auto"/>
          <w:sz w:val="24"/>
          <w:highlight w:val="none"/>
        </w:rPr>
        <w:t xml:space="preserve"> </w:t>
      </w:r>
      <w:r>
        <w:rPr>
          <w:rFonts w:ascii="宋体" w:hAnsi="宋体" w:cs="宋体"/>
          <w:color w:val="auto"/>
          <w:sz w:val="24"/>
          <w:highlight w:val="none"/>
        </w:rPr>
        <w:t>MyBatis）框架</w:t>
      </w:r>
      <w:r>
        <w:rPr>
          <w:rFonts w:hint="eastAsia" w:ascii="宋体" w:hAnsi="宋体" w:cs="宋体"/>
          <w:color w:val="auto"/>
          <w:sz w:val="24"/>
          <w:highlight w:val="none"/>
        </w:rPr>
        <w:t>实现系统。</w:t>
      </w:r>
    </w:p>
    <w:p>
      <w:pPr>
        <w:spacing w:line="360" w:lineRule="auto"/>
        <w:ind w:firstLine="602" w:firstLineChars="250"/>
        <w:rPr>
          <w:color w:val="auto"/>
          <w:sz w:val="24"/>
          <w:highlight w:val="none"/>
        </w:rPr>
      </w:pPr>
      <w:r>
        <w:rPr>
          <w:rFonts w:hint="eastAsia" w:ascii="宋体" w:hAnsi="宋体" w:cs="宋体"/>
          <w:b/>
          <w:bCs/>
          <w:color w:val="auto"/>
          <w:sz w:val="24"/>
          <w:highlight w:val="none"/>
        </w:rPr>
        <w:t>所有</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须按照上述要求分项应答，提供针对该项要求的技术方案。</w:t>
      </w:r>
    </w:p>
    <w:p>
      <w:pPr>
        <w:spacing w:line="360" w:lineRule="auto"/>
        <w:rPr>
          <w:rFonts w:hint="eastAsia" w:ascii="黑体" w:hAnsi="黑体" w:eastAsia="黑体" w:cs="黑体"/>
          <w:b/>
          <w:bCs/>
          <w:color w:val="auto"/>
          <w:sz w:val="24"/>
          <w:szCs w:val="24"/>
          <w:highlight w:val="none"/>
          <w:lang w:val="sq-AL"/>
        </w:rPr>
      </w:pPr>
      <w:bookmarkStart w:id="36" w:name="_Toc2227"/>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lang w:val="sq-AL"/>
        </w:rPr>
        <w:t>项目验收及质保期</w:t>
      </w:r>
      <w:bookmarkEnd w:id="36"/>
    </w:p>
    <w:p>
      <w:pPr>
        <w:spacing w:line="360" w:lineRule="auto"/>
        <w:ind w:firstLine="480" w:firstLineChars="200"/>
        <w:rPr>
          <w:color w:val="auto"/>
          <w:sz w:val="24"/>
          <w:highlight w:val="none"/>
        </w:rPr>
      </w:pPr>
      <w:r>
        <w:rPr>
          <w:rFonts w:hint="eastAsia" w:ascii="宋体" w:hAnsi="宋体"/>
          <w:color w:val="auto"/>
          <w:sz w:val="24"/>
          <w:highlight w:val="none"/>
        </w:rPr>
        <w:t>项目验收须达到如下要求：</w:t>
      </w:r>
    </w:p>
    <w:p>
      <w:pPr>
        <w:spacing w:line="360" w:lineRule="auto"/>
        <w:ind w:firstLine="420"/>
        <w:rPr>
          <w:color w:val="auto"/>
          <w:sz w:val="24"/>
          <w:highlight w:val="none"/>
        </w:rPr>
      </w:pPr>
      <w:r>
        <w:rPr>
          <w:rFonts w:hint="eastAsia" w:ascii="宋体" w:hAnsi="宋体"/>
          <w:color w:val="auto"/>
          <w:sz w:val="24"/>
          <w:highlight w:val="none"/>
        </w:rPr>
        <w:t>（1）按项目需求，在</w:t>
      </w:r>
      <w:r>
        <w:rPr>
          <w:rFonts w:ascii="宋体" w:hAnsi="宋体"/>
          <w:color w:val="auto"/>
          <w:sz w:val="24"/>
          <w:highlight w:val="none"/>
        </w:rPr>
        <w:t>6</w:t>
      </w:r>
      <w:r>
        <w:rPr>
          <w:rFonts w:hint="eastAsia" w:ascii="宋体" w:hAnsi="宋体"/>
          <w:color w:val="auto"/>
          <w:sz w:val="24"/>
          <w:highlight w:val="none"/>
        </w:rPr>
        <w:t>个月内实现产品的全部功能并上线正常运行。</w:t>
      </w:r>
    </w:p>
    <w:p>
      <w:pPr>
        <w:spacing w:line="360" w:lineRule="auto"/>
        <w:ind w:firstLine="420"/>
        <w:rPr>
          <w:color w:val="auto"/>
          <w:sz w:val="24"/>
          <w:highlight w:val="none"/>
        </w:rPr>
      </w:pPr>
      <w:r>
        <w:rPr>
          <w:rFonts w:hint="eastAsia" w:ascii="宋体" w:hAnsi="宋体"/>
          <w:color w:val="auto"/>
          <w:sz w:val="24"/>
          <w:highlight w:val="none"/>
        </w:rPr>
        <w:t>（2）配合业务人员完成包括</w:t>
      </w:r>
      <w:r>
        <w:rPr>
          <w:rFonts w:ascii="宋体" w:hAnsi="宋体"/>
          <w:color w:val="auto"/>
          <w:sz w:val="24"/>
          <w:highlight w:val="none"/>
        </w:rPr>
        <w:t>用户、</w:t>
      </w:r>
      <w:r>
        <w:rPr>
          <w:rFonts w:hint="eastAsia" w:ascii="宋体" w:hAnsi="宋体"/>
          <w:color w:val="auto"/>
          <w:sz w:val="24"/>
          <w:highlight w:val="none"/>
        </w:rPr>
        <w:t>角色</w:t>
      </w:r>
      <w:r>
        <w:rPr>
          <w:rFonts w:ascii="宋体" w:hAnsi="宋体"/>
          <w:color w:val="auto"/>
          <w:sz w:val="24"/>
          <w:highlight w:val="none"/>
        </w:rPr>
        <w:t>、</w:t>
      </w:r>
      <w:r>
        <w:rPr>
          <w:rFonts w:hint="eastAsia" w:ascii="宋体" w:hAnsi="宋体"/>
          <w:color w:val="auto"/>
          <w:sz w:val="24"/>
          <w:highlight w:val="none"/>
        </w:rPr>
        <w:t>初始</w:t>
      </w:r>
      <w:r>
        <w:rPr>
          <w:rFonts w:ascii="宋体" w:hAnsi="宋体"/>
          <w:color w:val="auto"/>
          <w:sz w:val="24"/>
          <w:highlight w:val="none"/>
        </w:rPr>
        <w:t>权限</w:t>
      </w:r>
      <w:r>
        <w:rPr>
          <w:rFonts w:hint="eastAsia" w:ascii="宋体" w:hAnsi="宋体"/>
          <w:color w:val="auto"/>
          <w:sz w:val="24"/>
          <w:highlight w:val="none"/>
        </w:rPr>
        <w:t>等信息的初始化工作。</w:t>
      </w:r>
    </w:p>
    <w:p>
      <w:pPr>
        <w:spacing w:line="360" w:lineRule="auto"/>
        <w:ind w:firstLine="420"/>
        <w:rPr>
          <w:rFonts w:hint="eastAsia"/>
          <w:color w:val="auto"/>
          <w:sz w:val="24"/>
          <w:highlight w:val="none"/>
        </w:rPr>
      </w:pPr>
      <w:r>
        <w:rPr>
          <w:rFonts w:hint="eastAsia" w:ascii="宋体" w:hAnsi="宋体"/>
          <w:color w:val="auto"/>
          <w:sz w:val="24"/>
          <w:highlight w:val="none"/>
        </w:rPr>
        <w:t>（3）已按系统对接要求，完成相关集成工作。</w:t>
      </w:r>
    </w:p>
    <w:p>
      <w:pPr>
        <w:spacing w:line="360" w:lineRule="auto"/>
        <w:ind w:firstLine="480" w:firstLineChars="200"/>
        <w:rPr>
          <w:color w:val="auto"/>
          <w:sz w:val="24"/>
          <w:highlight w:val="none"/>
        </w:rPr>
      </w:pPr>
      <w:r>
        <w:rPr>
          <w:rFonts w:hint="eastAsia" w:ascii="宋体" w:hAnsi="宋体"/>
          <w:color w:val="auto"/>
          <w:sz w:val="24"/>
          <w:highlight w:val="none"/>
        </w:rPr>
        <w:t>项目质保期从验收通过开始计算，免费质保期为</w:t>
      </w:r>
      <w:r>
        <w:rPr>
          <w:rFonts w:ascii="宋体" w:hAnsi="宋体"/>
          <w:color w:val="auto"/>
          <w:sz w:val="24"/>
          <w:highlight w:val="none"/>
        </w:rPr>
        <w:t>2</w:t>
      </w:r>
      <w:r>
        <w:rPr>
          <w:rFonts w:hint="eastAsia" w:ascii="宋体" w:hAnsi="宋体"/>
          <w:color w:val="auto"/>
          <w:sz w:val="24"/>
          <w:highlight w:val="none"/>
        </w:rPr>
        <w:t>年。</w:t>
      </w:r>
    </w:p>
    <w:p>
      <w:pPr>
        <w:spacing w:line="360" w:lineRule="auto"/>
        <w:ind w:firstLine="482" w:firstLineChars="200"/>
        <w:rPr>
          <w:rFonts w:hint="eastAsia"/>
          <w:b/>
          <w:bCs/>
          <w:color w:val="auto"/>
          <w:sz w:val="24"/>
          <w:highlight w:val="none"/>
        </w:rPr>
      </w:pPr>
      <w:r>
        <w:rPr>
          <w:rFonts w:hint="eastAsia" w:ascii="宋体" w:hAnsi="宋体"/>
          <w:b/>
          <w:bCs/>
          <w:color w:val="auto"/>
          <w:sz w:val="24"/>
          <w:highlight w:val="none"/>
        </w:rPr>
        <w:t>所有</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须按照上述要求分项应答，按照指定的日期和验收要求供货，并承诺质保周期。</w:t>
      </w:r>
    </w:p>
    <w:p>
      <w:pPr>
        <w:spacing w:line="360" w:lineRule="auto"/>
        <w:rPr>
          <w:rFonts w:hint="eastAsia" w:ascii="黑体" w:hAnsi="黑体" w:eastAsia="黑体" w:cs="黑体"/>
          <w:b/>
          <w:bCs/>
          <w:color w:val="auto"/>
          <w:sz w:val="24"/>
          <w:szCs w:val="24"/>
          <w:highlight w:val="none"/>
          <w:lang w:val="sq-AL"/>
        </w:rPr>
      </w:pPr>
      <w:bookmarkStart w:id="37" w:name="_Toc2866"/>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lang w:val="sq-AL"/>
        </w:rPr>
        <w:t>付款方法和条件</w:t>
      </w:r>
      <w:bookmarkEnd w:id="37"/>
    </w:p>
    <w:p>
      <w:pPr>
        <w:spacing w:line="360" w:lineRule="auto"/>
        <w:ind w:firstLine="480" w:firstLineChars="200"/>
        <w:rPr>
          <w:color w:val="auto"/>
          <w:sz w:val="24"/>
          <w:highlight w:val="none"/>
        </w:rPr>
      </w:pPr>
      <w:r>
        <w:rPr>
          <w:rFonts w:hint="eastAsia" w:ascii="宋体" w:hAnsi="宋体"/>
          <w:color w:val="auto"/>
          <w:sz w:val="24"/>
          <w:highlight w:val="none"/>
        </w:rPr>
        <w:t>按照以下方式分期支付：</w:t>
      </w:r>
    </w:p>
    <w:p>
      <w:pPr>
        <w:numPr>
          <w:ilvl w:val="0"/>
          <w:numId w:val="3"/>
        </w:numPr>
        <w:autoSpaceDE w:val="0"/>
        <w:autoSpaceDN w:val="0"/>
        <w:spacing w:line="360" w:lineRule="auto"/>
        <w:jc w:val="left"/>
        <w:rPr>
          <w:rFonts w:hint="eastAsia" w:ascii="宋体" w:hAnsi="宋体"/>
          <w:color w:val="auto"/>
          <w:sz w:val="24"/>
          <w:highlight w:val="none"/>
        </w:rPr>
      </w:pPr>
      <w:r>
        <w:rPr>
          <w:rFonts w:hint="eastAsia" w:ascii="宋体" w:hAnsi="宋体"/>
          <w:color w:val="auto"/>
          <w:sz w:val="24"/>
          <w:highlight w:val="none"/>
        </w:rPr>
        <w:t>合同签订后一周内甲方支付</w:t>
      </w:r>
      <w:r>
        <w:rPr>
          <w:rFonts w:hint="eastAsia" w:ascii="宋体" w:hAnsi="宋体"/>
          <w:color w:val="auto"/>
          <w:sz w:val="24"/>
          <w:highlight w:val="none"/>
          <w:lang w:eastAsia="zh-CN"/>
        </w:rPr>
        <w:t>成交</w:t>
      </w:r>
      <w:r>
        <w:rPr>
          <w:rFonts w:hint="eastAsia" w:ascii="宋体" w:hAnsi="宋体"/>
          <w:color w:val="auto"/>
          <w:sz w:val="24"/>
          <w:highlight w:val="none"/>
        </w:rPr>
        <w:t>额的</w:t>
      </w:r>
      <w:r>
        <w:rPr>
          <w:rFonts w:ascii="宋体" w:hAnsi="宋体"/>
          <w:color w:val="auto"/>
          <w:sz w:val="24"/>
          <w:highlight w:val="none"/>
        </w:rPr>
        <w:t>4</w:t>
      </w:r>
      <w:r>
        <w:rPr>
          <w:rFonts w:hint="eastAsia" w:ascii="宋体" w:hAnsi="宋体"/>
          <w:color w:val="auto"/>
          <w:sz w:val="24"/>
          <w:highlight w:val="none"/>
        </w:rPr>
        <w:t>0%作为项目启动款；</w:t>
      </w:r>
    </w:p>
    <w:p>
      <w:pPr>
        <w:numPr>
          <w:ilvl w:val="0"/>
          <w:numId w:val="3"/>
        </w:numPr>
        <w:autoSpaceDE w:val="0"/>
        <w:autoSpaceDN w:val="0"/>
        <w:spacing w:line="360" w:lineRule="auto"/>
        <w:jc w:val="left"/>
        <w:rPr>
          <w:rFonts w:hint="eastAsia" w:ascii="宋体" w:hAnsi="宋体"/>
          <w:color w:val="auto"/>
          <w:sz w:val="24"/>
          <w:highlight w:val="none"/>
        </w:rPr>
      </w:pPr>
      <w:r>
        <w:rPr>
          <w:rFonts w:hint="eastAsia" w:ascii="宋体" w:hAnsi="宋体"/>
          <w:color w:val="auto"/>
          <w:sz w:val="24"/>
          <w:highlight w:val="none"/>
        </w:rPr>
        <w:t>乙方按甲方需求进行系统建设，项目正式上线运行并通过项目</w:t>
      </w:r>
      <w:r>
        <w:rPr>
          <w:rFonts w:ascii="宋体" w:hAnsi="宋体"/>
          <w:color w:val="auto"/>
          <w:sz w:val="24"/>
          <w:highlight w:val="none"/>
        </w:rPr>
        <w:t>验收后</w:t>
      </w:r>
      <w:r>
        <w:rPr>
          <w:rFonts w:hint="eastAsia" w:ascii="宋体" w:hAnsi="宋体"/>
          <w:color w:val="auto"/>
          <w:sz w:val="24"/>
          <w:highlight w:val="none"/>
        </w:rPr>
        <w:t>一周内支付</w:t>
      </w:r>
      <w:r>
        <w:rPr>
          <w:rFonts w:hint="eastAsia" w:ascii="宋体" w:hAnsi="宋体"/>
          <w:color w:val="auto"/>
          <w:sz w:val="24"/>
          <w:highlight w:val="none"/>
          <w:lang w:eastAsia="zh-CN"/>
        </w:rPr>
        <w:t>成交</w:t>
      </w:r>
      <w:r>
        <w:rPr>
          <w:rFonts w:hint="eastAsia" w:ascii="宋体" w:hAnsi="宋体"/>
          <w:color w:val="auto"/>
          <w:sz w:val="24"/>
          <w:highlight w:val="none"/>
        </w:rPr>
        <w:t>额</w:t>
      </w:r>
      <w:r>
        <w:rPr>
          <w:rFonts w:ascii="宋体" w:hAnsi="宋体"/>
          <w:color w:val="auto"/>
          <w:sz w:val="24"/>
          <w:highlight w:val="none"/>
        </w:rPr>
        <w:t>55</w:t>
      </w:r>
      <w:r>
        <w:rPr>
          <w:rFonts w:hint="eastAsia" w:ascii="宋体" w:hAnsi="宋体"/>
          <w:color w:val="auto"/>
          <w:sz w:val="24"/>
          <w:highlight w:val="none"/>
        </w:rPr>
        <w:t>%；</w:t>
      </w:r>
    </w:p>
    <w:p>
      <w:pPr>
        <w:numPr>
          <w:ilvl w:val="0"/>
          <w:numId w:val="3"/>
        </w:numPr>
        <w:autoSpaceDE w:val="0"/>
        <w:autoSpaceDN w:val="0"/>
        <w:spacing w:line="360" w:lineRule="auto"/>
        <w:jc w:val="left"/>
        <w:rPr>
          <w:color w:val="auto"/>
          <w:sz w:val="24"/>
          <w:highlight w:val="none"/>
        </w:rPr>
      </w:pPr>
      <w:r>
        <w:rPr>
          <w:rFonts w:hint="eastAsia" w:ascii="宋体" w:hAnsi="宋体"/>
          <w:color w:val="auto"/>
          <w:sz w:val="24"/>
          <w:highlight w:val="none"/>
        </w:rPr>
        <w:t>质保期后的一周内支付</w:t>
      </w:r>
      <w:r>
        <w:rPr>
          <w:rFonts w:hint="eastAsia" w:ascii="宋体" w:hAnsi="宋体"/>
          <w:color w:val="auto"/>
          <w:sz w:val="24"/>
          <w:highlight w:val="none"/>
          <w:lang w:eastAsia="zh-CN"/>
        </w:rPr>
        <w:t>成交</w:t>
      </w:r>
      <w:r>
        <w:rPr>
          <w:rFonts w:hint="eastAsia" w:ascii="宋体" w:hAnsi="宋体"/>
          <w:color w:val="auto"/>
          <w:sz w:val="24"/>
          <w:highlight w:val="none"/>
        </w:rPr>
        <w:t>额的</w:t>
      </w:r>
      <w:r>
        <w:rPr>
          <w:rFonts w:ascii="宋体" w:hAnsi="宋体"/>
          <w:color w:val="auto"/>
          <w:sz w:val="24"/>
          <w:highlight w:val="none"/>
        </w:rPr>
        <w:t>5</w:t>
      </w:r>
      <w:r>
        <w:rPr>
          <w:rFonts w:hint="eastAsia" w:ascii="宋体" w:hAnsi="宋体"/>
          <w:color w:val="auto"/>
          <w:sz w:val="24"/>
          <w:highlight w:val="none"/>
        </w:rPr>
        <w:t>%。</w:t>
      </w:r>
    </w:p>
    <w:p>
      <w:pPr>
        <w:spacing w:line="360" w:lineRule="auto"/>
        <w:rPr>
          <w:rFonts w:hint="eastAsia" w:ascii="黑体" w:hAnsi="黑体" w:eastAsia="黑体" w:cs="黑体"/>
          <w:b/>
          <w:bCs/>
          <w:color w:val="auto"/>
          <w:sz w:val="24"/>
          <w:szCs w:val="24"/>
          <w:highlight w:val="none"/>
          <w:lang w:val="sq-AL"/>
        </w:rPr>
      </w:pPr>
      <w:bookmarkStart w:id="38" w:name="_Toc26311"/>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lang w:val="sq-AL"/>
        </w:rPr>
        <w:t>售后维护要求</w:t>
      </w:r>
      <w:bookmarkEnd w:id="38"/>
    </w:p>
    <w:p>
      <w:pPr>
        <w:spacing w:line="360" w:lineRule="auto"/>
        <w:ind w:firstLine="480" w:firstLineChars="200"/>
        <w:rPr>
          <w:color w:val="auto"/>
          <w:sz w:val="24"/>
          <w:highlight w:val="none"/>
          <w:lang w:val="sq-AL"/>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sq-AL"/>
        </w:rPr>
        <w:t>对项目使用培训的要求</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应针对本项目的使用人员、服务管理人员和系统运行维护用户提供分层次培训。需提供灵活多样的培训方式，包括最终用户的操作培训、对运行维护人员的技术培训等。</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应制定详细的人员培训方案，培训方案应包括培训目的、培训时间安排、人员层次、人数、次数、培训课程（包括课程介绍）主要内容（列出培训基本内容）培训组织方式等。</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对于提供的所有培训，必须保证师资力量，主要培训教员应是产品的主要设计和开发者。</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培训的内容及方案应由双方协商制定。供应商前来进行技术培训的人员的费用包括在合同总价中。</w:t>
      </w:r>
    </w:p>
    <w:p>
      <w:pPr>
        <w:spacing w:line="360" w:lineRule="auto"/>
        <w:rPr>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）对项目售后服务的要求</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项目验收后，免费提供两年基础维护服务。</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服务期内须提供所供软件系统的系统</w:t>
      </w:r>
      <w:r>
        <w:rPr>
          <w:rFonts w:ascii="宋体" w:hAnsi="宋体"/>
          <w:color w:val="auto"/>
          <w:sz w:val="24"/>
          <w:highlight w:val="none"/>
        </w:rPr>
        <w:t>BUG</w:t>
      </w:r>
      <w:r>
        <w:rPr>
          <w:rFonts w:hint="eastAsia" w:ascii="宋体" w:hAnsi="宋体"/>
          <w:color w:val="auto"/>
          <w:sz w:val="24"/>
          <w:highlight w:val="none"/>
        </w:rPr>
        <w:t>修复、系统性能优化等服务。</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协助提供系统数据备份服务，并定期检验数据备份的有效性。</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协助采购人对产品运行环境（包括操作系统、数据库、中间件以及其它相关软件）及时进行打补丁、查病毒服务。</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在</w:t>
      </w:r>
      <w:r>
        <w:rPr>
          <w:rFonts w:hint="eastAsia" w:ascii="宋体" w:hAnsi="宋体"/>
          <w:color w:val="auto"/>
          <w:sz w:val="24"/>
          <w:highlight w:val="none"/>
          <w:lang w:eastAsia="zh-CN"/>
        </w:rPr>
        <w:t>响应</w:t>
      </w:r>
      <w:r>
        <w:rPr>
          <w:rFonts w:hint="eastAsia" w:ascii="宋体" w:hAnsi="宋体"/>
          <w:color w:val="auto"/>
          <w:sz w:val="24"/>
          <w:highlight w:val="none"/>
        </w:rPr>
        <w:t>时须提出软件系统及运行环境的定期维护计划，对采购人要求的不定期维护提出响应措施。</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技术支持方面，提供</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24</w:t>
      </w:r>
      <w:r>
        <w:rPr>
          <w:rFonts w:hint="eastAsia" w:ascii="宋体" w:hAnsi="宋体"/>
          <w:color w:val="auto"/>
          <w:sz w:val="24"/>
          <w:highlight w:val="none"/>
        </w:rPr>
        <w:t>小时的技术咨询服务，每年提供至少</w:t>
      </w:r>
      <w:r>
        <w:rPr>
          <w:rFonts w:ascii="宋体" w:hAnsi="宋体"/>
          <w:color w:val="auto"/>
          <w:sz w:val="24"/>
          <w:highlight w:val="none"/>
        </w:rPr>
        <w:t>2</w:t>
      </w:r>
      <w:r>
        <w:rPr>
          <w:rFonts w:hint="eastAsia" w:ascii="宋体" w:hAnsi="宋体"/>
          <w:color w:val="auto"/>
          <w:sz w:val="24"/>
          <w:highlight w:val="none"/>
        </w:rPr>
        <w:t>次对系统运行状况的评估服务，提供每月</w:t>
      </w:r>
      <w:r>
        <w:rPr>
          <w:rFonts w:ascii="宋体" w:hAnsi="宋体"/>
          <w:color w:val="auto"/>
          <w:sz w:val="24"/>
          <w:highlight w:val="none"/>
        </w:rPr>
        <w:t>1</w:t>
      </w:r>
      <w:r>
        <w:rPr>
          <w:rFonts w:hint="eastAsia" w:ascii="宋体" w:hAnsi="宋体"/>
          <w:color w:val="auto"/>
          <w:sz w:val="24"/>
          <w:highlight w:val="none"/>
        </w:rPr>
        <w:t>次巡视服务，检测软件系统及运行环境的运行情况。</w:t>
      </w:r>
    </w:p>
    <w:p>
      <w:pPr>
        <w:numPr>
          <w:ilvl w:val="0"/>
          <w:numId w:val="4"/>
        </w:numPr>
        <w:autoSpaceDE w:val="0"/>
        <w:autoSpaceDN w:val="0"/>
        <w:spacing w:line="360" w:lineRule="auto"/>
        <w:ind w:left="0" w:firstLine="480" w:firstLineChars="200"/>
        <w:jc w:val="left"/>
        <w:rPr>
          <w:color w:val="auto"/>
          <w:sz w:val="24"/>
          <w:highlight w:val="none"/>
        </w:rPr>
      </w:pPr>
      <w:r>
        <w:rPr>
          <w:rFonts w:hint="eastAsia" w:ascii="宋体" w:hAnsi="宋体"/>
          <w:color w:val="auto"/>
          <w:sz w:val="24"/>
          <w:highlight w:val="none"/>
        </w:rPr>
        <w:t>故障响应方面，提供</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24</w:t>
      </w:r>
      <w:r>
        <w:rPr>
          <w:rFonts w:hint="eastAsia" w:ascii="宋体" w:hAnsi="宋体"/>
          <w:color w:val="auto"/>
          <w:sz w:val="24"/>
          <w:highlight w:val="none"/>
        </w:rPr>
        <w:t>小时的故障服务受理；对重大故障提供</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24</w:t>
      </w:r>
      <w:r>
        <w:rPr>
          <w:rFonts w:hint="eastAsia" w:ascii="宋体" w:hAnsi="宋体"/>
          <w:color w:val="auto"/>
          <w:sz w:val="24"/>
          <w:highlight w:val="none"/>
        </w:rPr>
        <w:t>小时的现场支援，一般故障提供</w:t>
      </w: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小时支援；故障服务的响应时间小于</w:t>
      </w:r>
      <w:r>
        <w:rPr>
          <w:rFonts w:ascii="宋体" w:hAnsi="宋体"/>
          <w:color w:val="auto"/>
          <w:sz w:val="24"/>
          <w:highlight w:val="none"/>
        </w:rPr>
        <w:t>1</w:t>
      </w:r>
      <w:r>
        <w:rPr>
          <w:rFonts w:hint="eastAsia" w:ascii="宋体" w:hAnsi="宋体"/>
          <w:color w:val="auto"/>
          <w:sz w:val="24"/>
          <w:highlight w:val="none"/>
        </w:rPr>
        <w:t>小时；中断时间不能超过</w:t>
      </w:r>
      <w:r>
        <w:rPr>
          <w:rFonts w:ascii="宋体" w:hAnsi="宋体"/>
          <w:color w:val="auto"/>
          <w:sz w:val="24"/>
          <w:highlight w:val="none"/>
        </w:rPr>
        <w:t>3</w:t>
      </w:r>
      <w:r>
        <w:rPr>
          <w:rFonts w:hint="eastAsia" w:ascii="宋体" w:hAnsi="宋体"/>
          <w:color w:val="auto"/>
          <w:sz w:val="24"/>
          <w:highlight w:val="none"/>
        </w:rPr>
        <w:t>小时。</w:t>
      </w:r>
    </w:p>
    <w:p>
      <w:pPr>
        <w:spacing w:line="360" w:lineRule="auto"/>
        <w:ind w:firstLine="482" w:firstLineChars="200"/>
        <w:rPr>
          <w:rFonts w:hint="eastAsia"/>
          <w:color w:val="auto"/>
          <w:sz w:val="24"/>
          <w:highlight w:val="none"/>
        </w:rPr>
      </w:pPr>
      <w:r>
        <w:rPr>
          <w:rFonts w:hint="eastAsia" w:ascii="宋体" w:hAnsi="宋体"/>
          <w:b/>
          <w:bCs/>
          <w:color w:val="auto"/>
          <w:sz w:val="24"/>
          <w:highlight w:val="none"/>
        </w:rPr>
        <w:t>所有</w:t>
      </w:r>
      <w:r>
        <w:rPr>
          <w:rFonts w:hint="eastAsia" w:ascii="宋体" w:hAnsi="宋体"/>
          <w:b/>
          <w:bCs/>
          <w:color w:val="auto"/>
          <w:sz w:val="24"/>
          <w:highlight w:val="none"/>
          <w:lang w:eastAsia="zh-CN"/>
        </w:rPr>
        <w:t>供应商</w:t>
      </w:r>
      <w:r>
        <w:rPr>
          <w:rFonts w:hint="eastAsia" w:ascii="宋体" w:hAnsi="宋体"/>
          <w:b/>
          <w:bCs/>
          <w:color w:val="auto"/>
          <w:sz w:val="24"/>
          <w:highlight w:val="none"/>
        </w:rPr>
        <w:t>人须按照上述要求分项应答，明确售后维护方案。</w:t>
      </w:r>
    </w:p>
    <w:p>
      <w:pPr>
        <w:spacing w:line="360" w:lineRule="auto"/>
        <w:rPr>
          <w:rFonts w:hint="eastAsia" w:ascii="黑体" w:hAnsi="黑体" w:eastAsia="黑体" w:cs="黑体"/>
          <w:b/>
          <w:bCs/>
          <w:color w:val="auto"/>
          <w:sz w:val="24"/>
          <w:szCs w:val="24"/>
          <w:highlight w:val="none"/>
          <w:lang w:val="sq-AL"/>
        </w:rPr>
      </w:pPr>
      <w:bookmarkStart w:id="39" w:name="_Toc28735"/>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lang w:val="sq-AL"/>
        </w:rPr>
        <w:t>其它需求</w:t>
      </w:r>
      <w:bookmarkEnd w:id="39"/>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如遇到操作系统重启，应用程序自动启动运行，各种服务也自动启动，无需人工干预。</w:t>
      </w:r>
    </w:p>
    <w:p>
      <w:pPr>
        <w:spacing w:line="360" w:lineRule="auto"/>
        <w:ind w:firstLine="420"/>
        <w:rPr>
          <w:rFonts w:hint="eastAsia"/>
          <w:color w:val="auto"/>
          <w:highlight w:val="none"/>
          <w:lang w:val="sq-AL"/>
        </w:rPr>
      </w:pPr>
      <w:r>
        <w:rPr>
          <w:rFonts w:hint="eastAsia" w:ascii="宋体" w:hAnsi="宋体" w:cs="宋体"/>
          <w:b/>
          <w:bCs/>
          <w:color w:val="auto"/>
          <w:sz w:val="24"/>
          <w:highlight w:val="none"/>
        </w:rPr>
        <w:t>所有</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均须针对该需求做出应答。</w:t>
      </w:r>
    </w:p>
    <w:bookmarkEnd w:id="6"/>
    <w:bookmarkEnd w:id="7"/>
    <w:p>
      <w:pPr>
        <w:pStyle w:val="3"/>
        <w:rPr>
          <w:rFonts w:hint="eastAsia"/>
          <w:color w:val="auto"/>
          <w:sz w:val="24"/>
          <w:szCs w:val="24"/>
          <w:highlight w:val="none"/>
        </w:rPr>
      </w:pPr>
      <w:bookmarkStart w:id="40" w:name="_Toc28383"/>
      <w:r>
        <w:rPr>
          <w:rFonts w:hint="eastAsia"/>
          <w:color w:val="auto"/>
          <w:sz w:val="24"/>
          <w:szCs w:val="24"/>
          <w:highlight w:val="none"/>
        </w:rPr>
        <w:t>四、项目与学校信息化总体框架兼容的要求</w:t>
      </w:r>
      <w:bookmarkEnd w:id="40"/>
    </w:p>
    <w:p>
      <w:pPr>
        <w:spacing w:line="360" w:lineRule="auto"/>
        <w:rPr>
          <w:rFonts w:hint="eastAsia" w:ascii="黑体" w:hAnsi="黑体" w:eastAsia="黑体" w:cs="黑体"/>
          <w:b/>
          <w:bCs/>
          <w:color w:val="auto"/>
          <w:sz w:val="24"/>
          <w:szCs w:val="24"/>
          <w:highlight w:val="none"/>
          <w:lang w:val="sq-AL"/>
        </w:rPr>
      </w:pPr>
      <w:bookmarkStart w:id="41" w:name="_Toc4824"/>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lang w:val="sq-AL"/>
        </w:rPr>
        <w:t>系统对接要求</w:t>
      </w:r>
      <w:bookmarkEnd w:id="41"/>
    </w:p>
    <w:p>
      <w:pPr>
        <w:spacing w:line="360" w:lineRule="auto"/>
        <w:ind w:firstLine="480" w:firstLineChars="200"/>
        <w:rPr>
          <w:rFonts w:hint="eastAsia"/>
          <w:color w:val="auto"/>
          <w:sz w:val="24"/>
          <w:highlight w:val="none"/>
        </w:rPr>
      </w:pPr>
      <w:r>
        <w:rPr>
          <w:rFonts w:hint="eastAsia"/>
          <w:color w:val="auto"/>
          <w:sz w:val="24"/>
          <w:highlight w:val="none"/>
        </w:rPr>
        <w:t>（1）统一身份认证接入要求</w:t>
      </w:r>
    </w:p>
    <w:p>
      <w:pPr>
        <w:spacing w:line="360" w:lineRule="auto"/>
        <w:ind w:firstLine="480" w:firstLineChars="200"/>
        <w:rPr>
          <w:rFonts w:hint="eastAsia"/>
          <w:color w:val="auto"/>
          <w:sz w:val="24"/>
          <w:highlight w:val="none"/>
        </w:rPr>
      </w:pPr>
      <w:r>
        <w:rPr>
          <w:rFonts w:hint="eastAsia"/>
          <w:color w:val="auto"/>
          <w:sz w:val="24"/>
          <w:highlight w:val="none"/>
        </w:rPr>
        <w:t>统一身份认证服务通过统一管理用户的认证过程和认证信息，使登录后的用户在应用之间可以不需再次登录，为用户带来</w:t>
      </w:r>
      <w:r>
        <w:rPr>
          <w:color w:val="auto"/>
          <w:sz w:val="24"/>
          <w:highlight w:val="none"/>
        </w:rPr>
        <w:t xml:space="preserve"> “</w:t>
      </w:r>
      <w:r>
        <w:rPr>
          <w:rFonts w:hint="eastAsia"/>
          <w:color w:val="auto"/>
          <w:sz w:val="24"/>
          <w:highlight w:val="none"/>
        </w:rPr>
        <w:t>单点登录，多点漫游”的便利。校园用户提供与校园其他系统数据</w:t>
      </w:r>
      <w:r>
        <w:rPr>
          <w:color w:val="auto"/>
          <w:sz w:val="24"/>
          <w:highlight w:val="none"/>
        </w:rPr>
        <w:t>/</w:t>
      </w:r>
      <w:r>
        <w:rPr>
          <w:rFonts w:hint="eastAsia"/>
          <w:color w:val="auto"/>
          <w:sz w:val="24"/>
          <w:highlight w:val="none"/>
        </w:rPr>
        <w:t>功能对接的唯一标识，因此在系统登录与用户身份需与校园统一身份认证服务进行对接。</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（2）共享数据中心数据对接要求</w:t>
      </w:r>
    </w:p>
    <w:p>
      <w:pPr>
        <w:spacing w:line="360" w:lineRule="auto"/>
        <w:ind w:firstLine="480" w:firstLineChars="200"/>
        <w:rPr>
          <w:rFonts w:hint="eastAsia"/>
          <w:color w:val="auto"/>
          <w:sz w:val="24"/>
          <w:highlight w:val="none"/>
        </w:rPr>
      </w:pPr>
      <w:r>
        <w:rPr>
          <w:rFonts w:hint="eastAsia"/>
          <w:color w:val="auto"/>
          <w:sz w:val="24"/>
          <w:highlight w:val="none"/>
        </w:rPr>
        <w:t>按学校相关的数据标准，以只读视图的方式授权和开放系统数据，这些数据将会被同步至共享数据中心，供其他业务系统使用。</w:t>
      </w:r>
    </w:p>
    <w:p>
      <w:pPr>
        <w:spacing w:line="360" w:lineRule="auto"/>
        <w:ind w:firstLine="480" w:firstLineChars="200"/>
        <w:rPr>
          <w:rFonts w:hint="eastAsia"/>
          <w:color w:val="auto"/>
          <w:sz w:val="24"/>
          <w:highlight w:val="none"/>
        </w:rPr>
      </w:pPr>
      <w:r>
        <w:rPr>
          <w:rFonts w:hint="eastAsia"/>
          <w:color w:val="auto"/>
          <w:sz w:val="24"/>
          <w:highlight w:val="none"/>
        </w:rPr>
        <w:t>面向其他应用系统需提供数据访问接⼝的服务，根据数据访问的要求对元数据进行封装，以</w:t>
      </w:r>
      <w:r>
        <w:rPr>
          <w:color w:val="auto"/>
          <w:sz w:val="24"/>
          <w:highlight w:val="none"/>
        </w:rPr>
        <w:t xml:space="preserve"> Web Service </w:t>
      </w:r>
      <w:r>
        <w:rPr>
          <w:rFonts w:hint="eastAsia"/>
          <w:color w:val="auto"/>
          <w:sz w:val="24"/>
          <w:highlight w:val="none"/>
        </w:rPr>
        <w:t>接口的形式对外发布。</w:t>
      </w:r>
    </w:p>
    <w:p>
      <w:pPr>
        <w:spacing w:line="360" w:lineRule="auto"/>
        <w:ind w:firstLine="480" w:firstLineChars="200"/>
        <w:rPr>
          <w:rFonts w:hint="eastAsia"/>
          <w:color w:val="auto"/>
          <w:sz w:val="24"/>
          <w:highlight w:val="none"/>
        </w:rPr>
      </w:pPr>
      <w:r>
        <w:rPr>
          <w:rFonts w:hint="eastAsia"/>
          <w:color w:val="auto"/>
          <w:sz w:val="24"/>
          <w:highlight w:val="none"/>
        </w:rPr>
        <w:t>（3）统一通信平台对接要求</w:t>
      </w:r>
    </w:p>
    <w:p>
      <w:pPr>
        <w:spacing w:line="360" w:lineRule="auto"/>
        <w:ind w:firstLine="480" w:firstLineChars="200"/>
        <w:rPr>
          <w:rFonts w:hint="eastAsia"/>
          <w:color w:val="auto"/>
          <w:sz w:val="24"/>
          <w:highlight w:val="none"/>
        </w:rPr>
      </w:pPr>
      <w:r>
        <w:rPr>
          <w:rFonts w:hint="eastAsia"/>
          <w:color w:val="auto"/>
          <w:sz w:val="24"/>
          <w:highlight w:val="none"/>
        </w:rPr>
        <w:t>基于校园各类应用系统信息统一收发要求，除系统内通知消息外，所有业务系统通过短信、微信、邮件等通道发送的消息均须对接校园统一通信平台，由统一通信平台负责发送，包括回执消息的接收。</w:t>
      </w:r>
    </w:p>
    <w:p>
      <w:pPr>
        <w:spacing w:line="360" w:lineRule="auto"/>
        <w:ind w:firstLine="480" w:firstLineChars="200"/>
        <w:rPr>
          <w:rFonts w:hint="eastAsia"/>
          <w:color w:val="auto"/>
          <w:sz w:val="24"/>
          <w:highlight w:val="none"/>
        </w:rPr>
      </w:pPr>
      <w:r>
        <w:rPr>
          <w:rFonts w:hint="eastAsia"/>
          <w:color w:val="auto"/>
          <w:sz w:val="24"/>
          <w:highlight w:val="none"/>
        </w:rPr>
        <w:t>信息发送须严格遵守各通信运营商对信息安全管理和企业用户授权的相关要求，包括但不限于信息审计、黑白名单设置和信息模板管理等要求。</w:t>
      </w:r>
    </w:p>
    <w:p>
      <w:pPr>
        <w:spacing w:line="360" w:lineRule="auto"/>
        <w:ind w:firstLine="480" w:firstLineChars="200"/>
        <w:rPr>
          <w:rFonts w:hint="eastAsia"/>
          <w:color w:val="auto"/>
          <w:sz w:val="24"/>
          <w:highlight w:val="none"/>
        </w:rPr>
      </w:pPr>
      <w:r>
        <w:rPr>
          <w:rFonts w:hint="eastAsia"/>
          <w:color w:val="auto"/>
          <w:sz w:val="24"/>
          <w:highlight w:val="none"/>
        </w:rPr>
        <w:t>（4）校园门户集成要求</w:t>
      </w:r>
    </w:p>
    <w:p>
      <w:pPr>
        <w:spacing w:line="360" w:lineRule="auto"/>
        <w:ind w:firstLine="480" w:firstLineChars="200"/>
        <w:rPr>
          <w:rFonts w:hint="eastAsia"/>
          <w:color w:val="auto"/>
          <w:sz w:val="24"/>
          <w:highlight w:val="none"/>
        </w:rPr>
      </w:pPr>
      <w:r>
        <w:rPr>
          <w:rFonts w:hint="eastAsia"/>
          <w:color w:val="auto"/>
          <w:sz w:val="24"/>
          <w:highlight w:val="none"/>
        </w:rPr>
        <w:t>包括四个方面的集成内容：</w:t>
      </w:r>
    </w:p>
    <w:p>
      <w:pPr>
        <w:spacing w:line="360" w:lineRule="auto"/>
        <w:ind w:firstLine="480" w:firstLineChars="200"/>
        <w:rPr>
          <w:rFonts w:hint="eastAsia"/>
          <w:color w:val="auto"/>
          <w:sz w:val="24"/>
          <w:highlight w:val="none"/>
        </w:rPr>
      </w:pPr>
      <w:r>
        <w:rPr>
          <w:rFonts w:hint="eastAsia"/>
          <w:color w:val="auto"/>
          <w:sz w:val="24"/>
          <w:highlight w:val="none"/>
        </w:rPr>
        <w:t>1）资讯对接：为系统的资讯类内容提供</w:t>
      </w:r>
      <w:r>
        <w:rPr>
          <w:color w:val="auto"/>
          <w:sz w:val="24"/>
          <w:highlight w:val="none"/>
        </w:rPr>
        <w:t>RSS</w:t>
      </w:r>
      <w:r>
        <w:rPr>
          <w:rFonts w:hint="eastAsia"/>
          <w:color w:val="auto"/>
          <w:sz w:val="24"/>
          <w:highlight w:val="none"/>
        </w:rPr>
        <w:t>或</w:t>
      </w:r>
      <w:r>
        <w:rPr>
          <w:color w:val="auto"/>
          <w:sz w:val="24"/>
          <w:highlight w:val="none"/>
        </w:rPr>
        <w:t>API</w:t>
      </w:r>
      <w:r>
        <w:rPr>
          <w:rFonts w:hint="eastAsia"/>
          <w:color w:val="auto"/>
          <w:sz w:val="24"/>
          <w:highlight w:val="none"/>
        </w:rPr>
        <w:t>订阅接口，以供第三方系统的统一调用。</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2）待办</w:t>
      </w:r>
      <w:r>
        <w:rPr>
          <w:color w:val="auto"/>
          <w:sz w:val="24"/>
          <w:highlight w:val="none"/>
        </w:rPr>
        <w:t>/</w:t>
      </w:r>
      <w:r>
        <w:rPr>
          <w:rFonts w:hint="eastAsia"/>
          <w:color w:val="auto"/>
          <w:sz w:val="24"/>
          <w:highlight w:val="none"/>
        </w:rPr>
        <w:t>已办接口对接：包括系统产生的流程类状态信息等。此类数据需由系统提供相应的</w:t>
      </w:r>
      <w:r>
        <w:rPr>
          <w:color w:val="auto"/>
          <w:sz w:val="24"/>
          <w:highlight w:val="none"/>
        </w:rPr>
        <w:t>webservice</w:t>
      </w:r>
      <w:r>
        <w:rPr>
          <w:rFonts w:hint="eastAsia"/>
          <w:color w:val="auto"/>
          <w:sz w:val="24"/>
          <w:highlight w:val="none"/>
        </w:rPr>
        <w:t>接⼝，供门户系统待办</w:t>
      </w:r>
      <w:r>
        <w:rPr>
          <w:color w:val="auto"/>
          <w:sz w:val="24"/>
          <w:highlight w:val="none"/>
        </w:rPr>
        <w:t>/</w:t>
      </w:r>
      <w:r>
        <w:rPr>
          <w:rFonts w:hint="eastAsia"/>
          <w:color w:val="auto"/>
          <w:sz w:val="24"/>
          <w:highlight w:val="none"/>
        </w:rPr>
        <w:t>已办功能调用。</w:t>
      </w:r>
      <w:r>
        <w:rPr>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3）服务对接：校园门户内提供校园办事服务功能，涉及到师生服务的申请、办事类应用需与办事服务进行对接。</w:t>
      </w:r>
    </w:p>
    <w:p>
      <w:pPr>
        <w:spacing w:line="360" w:lineRule="auto"/>
        <w:ind w:firstLine="480" w:firstLineChars="200"/>
        <w:rPr>
          <w:rFonts w:hint="eastAsia"/>
          <w:color w:val="auto"/>
          <w:sz w:val="24"/>
          <w:highlight w:val="none"/>
        </w:rPr>
      </w:pPr>
      <w:r>
        <w:rPr>
          <w:rFonts w:hint="eastAsia"/>
          <w:color w:val="auto"/>
          <w:sz w:val="24"/>
          <w:highlight w:val="none"/>
        </w:rPr>
        <w:t>4）应用对接：校园门户提供开发者服务功能，支持门户内应用的开发与集成，对于能够为师生提供的简单应用，应在门户平台中遵循相应的接口与界面规范建立对应的应用（第（5）条要求的移动应用集成同理）。</w:t>
      </w:r>
      <w:r>
        <w:rPr>
          <w:color w:val="auto"/>
          <w:sz w:val="24"/>
          <w:highlight w:val="none"/>
        </w:rPr>
        <w:t xml:space="preserve"> </w:t>
      </w:r>
    </w:p>
    <w:p>
      <w:pPr>
        <w:spacing w:line="360" w:lineRule="auto"/>
        <w:ind w:firstLine="480" w:firstLineChars="200"/>
        <w:rPr>
          <w:color w:val="auto"/>
          <w:sz w:val="24"/>
          <w:highlight w:val="none"/>
        </w:rPr>
      </w:pPr>
      <w:r>
        <w:rPr>
          <w:rFonts w:hint="eastAsia"/>
          <w:color w:val="auto"/>
          <w:sz w:val="24"/>
          <w:highlight w:val="none"/>
        </w:rPr>
        <w:t>5）应用或服务与门户的对接可能涉及到直接跳转、数据集成、界面集成等多种方式，每个应用或服务具体的对接策略待之后双方视具体情况共同商议决定。</w:t>
      </w:r>
    </w:p>
    <w:p>
      <w:pPr>
        <w:spacing w:line="360" w:lineRule="auto"/>
        <w:ind w:firstLine="480" w:firstLineChars="200"/>
        <w:rPr>
          <w:rFonts w:hint="eastAsia"/>
          <w:color w:val="auto"/>
          <w:sz w:val="24"/>
          <w:highlight w:val="none"/>
        </w:rPr>
      </w:pPr>
      <w:r>
        <w:rPr>
          <w:rFonts w:hint="eastAsia"/>
          <w:color w:val="auto"/>
          <w:sz w:val="24"/>
          <w:highlight w:val="none"/>
        </w:rPr>
        <w:t>（5）校园移动应用集成要求</w:t>
      </w:r>
    </w:p>
    <w:p>
      <w:pPr>
        <w:spacing w:line="360" w:lineRule="auto"/>
        <w:ind w:firstLine="480" w:firstLineChars="200"/>
        <w:rPr>
          <w:rFonts w:hint="eastAsia"/>
          <w:color w:val="auto"/>
          <w:sz w:val="24"/>
          <w:highlight w:val="none"/>
        </w:rPr>
      </w:pPr>
      <w:r>
        <w:rPr>
          <w:rFonts w:hint="eastAsia"/>
          <w:color w:val="auto"/>
          <w:sz w:val="24"/>
          <w:highlight w:val="none"/>
        </w:rPr>
        <w:t>包括移动数字校园</w:t>
      </w:r>
      <w:r>
        <w:rPr>
          <w:color w:val="auto"/>
          <w:sz w:val="24"/>
          <w:highlight w:val="none"/>
        </w:rPr>
        <w:t>APP</w:t>
      </w:r>
      <w:r>
        <w:rPr>
          <w:rFonts w:hint="eastAsia"/>
          <w:color w:val="auto"/>
          <w:sz w:val="24"/>
          <w:highlight w:val="none"/>
        </w:rPr>
        <w:t>与校园微信公众服务号</w:t>
      </w:r>
      <w:r>
        <w:rPr>
          <w:color w:val="auto"/>
          <w:sz w:val="24"/>
          <w:highlight w:val="none"/>
        </w:rPr>
        <w:t>/</w:t>
      </w:r>
      <w:r>
        <w:rPr>
          <w:rFonts w:hint="eastAsia"/>
          <w:color w:val="auto"/>
          <w:sz w:val="24"/>
          <w:highlight w:val="none"/>
        </w:rPr>
        <w:t>企业号，内置的应用商店。功能支持</w:t>
      </w:r>
      <w:r>
        <w:rPr>
          <w:color w:val="auto"/>
          <w:sz w:val="24"/>
          <w:highlight w:val="none"/>
        </w:rPr>
        <w:t>HTML</w:t>
      </w:r>
      <w:r>
        <w:rPr>
          <w:rFonts w:hint="eastAsia"/>
          <w:color w:val="auto"/>
          <w:sz w:val="24"/>
          <w:highlight w:val="none"/>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rPr>
          <w:rFonts w:hint="eastAsia"/>
          <w:color w:val="auto"/>
          <w:sz w:val="24"/>
          <w:highlight w:val="none"/>
        </w:rPr>
      </w:pPr>
      <w:r>
        <w:rPr>
          <w:rFonts w:hint="eastAsia"/>
          <w:color w:val="auto"/>
          <w:sz w:val="24"/>
          <w:highlight w:val="none"/>
        </w:rPr>
        <w:t>（6）校园统一支付缴费平台的集成要求</w:t>
      </w:r>
    </w:p>
    <w:p>
      <w:pPr>
        <w:spacing w:line="360" w:lineRule="auto"/>
        <w:ind w:firstLine="480" w:firstLineChars="200"/>
        <w:rPr>
          <w:rFonts w:hint="eastAsia"/>
          <w:color w:val="auto"/>
          <w:sz w:val="24"/>
          <w:highlight w:val="none"/>
        </w:rPr>
      </w:pPr>
      <w:r>
        <w:rPr>
          <w:rFonts w:hint="eastAsia"/>
          <w:color w:val="auto"/>
          <w:sz w:val="24"/>
          <w:highlight w:val="none"/>
        </w:rPr>
        <w:t>如果项目中存在支付缴费类业务，应具备与学校统一支付缴费平台集成的能力：</w:t>
      </w:r>
    </w:p>
    <w:p>
      <w:pPr>
        <w:spacing w:line="360" w:lineRule="auto"/>
        <w:ind w:firstLine="480" w:firstLineChars="200"/>
        <w:rPr>
          <w:rFonts w:hint="eastAsia"/>
          <w:color w:val="auto"/>
          <w:sz w:val="24"/>
          <w:highlight w:val="none"/>
        </w:rPr>
      </w:pPr>
      <w:r>
        <w:rPr>
          <w:rFonts w:hint="eastAsia"/>
          <w:color w:val="auto"/>
          <w:sz w:val="24"/>
          <w:highlight w:val="none"/>
        </w:rPr>
        <w:t>1）能根据统一支付缴费平台提供的标准化开发接口实现支付缴费业务的定制与开发。</w:t>
      </w:r>
    </w:p>
    <w:p>
      <w:pPr>
        <w:spacing w:line="360" w:lineRule="auto"/>
        <w:ind w:firstLine="480" w:firstLineChars="200"/>
        <w:rPr>
          <w:rFonts w:hint="eastAsia"/>
          <w:color w:val="auto"/>
          <w:sz w:val="24"/>
          <w:highlight w:val="none"/>
        </w:rPr>
      </w:pPr>
      <w:r>
        <w:rPr>
          <w:rFonts w:hint="eastAsia"/>
          <w:color w:val="auto"/>
          <w:sz w:val="24"/>
          <w:highlight w:val="none"/>
        </w:rPr>
        <w:t>2）能提供标准开放式接口，用于统一支付缴费平台获取相关数据。</w:t>
      </w:r>
    </w:p>
    <w:p>
      <w:pPr>
        <w:spacing w:line="360" w:lineRule="auto"/>
        <w:ind w:firstLine="480" w:firstLineChars="200"/>
        <w:rPr>
          <w:rFonts w:hint="eastAsia"/>
          <w:color w:val="auto"/>
          <w:sz w:val="24"/>
          <w:highlight w:val="none"/>
        </w:rPr>
      </w:pPr>
      <w:r>
        <w:rPr>
          <w:rFonts w:hint="eastAsia"/>
          <w:color w:val="auto"/>
          <w:sz w:val="24"/>
          <w:highlight w:val="none"/>
        </w:rPr>
        <w:t>具体的技术实施方案可由本项目施工单位和统一支付缴费平台施工单位协商确定。</w:t>
      </w:r>
    </w:p>
    <w:p>
      <w:pPr>
        <w:spacing w:line="360" w:lineRule="auto"/>
        <w:ind w:firstLine="480" w:firstLineChars="200"/>
        <w:rPr>
          <w:rFonts w:hint="eastAsia"/>
          <w:color w:val="auto"/>
          <w:sz w:val="24"/>
          <w:highlight w:val="none"/>
        </w:rPr>
      </w:pPr>
      <w:r>
        <w:rPr>
          <w:rFonts w:hint="eastAsia"/>
          <w:color w:val="auto"/>
          <w:sz w:val="24"/>
          <w:highlight w:val="none"/>
        </w:rPr>
        <w:t>（7）校园一卡通系统集成要求</w:t>
      </w:r>
    </w:p>
    <w:p>
      <w:pPr>
        <w:spacing w:line="360" w:lineRule="auto"/>
        <w:ind w:firstLine="480" w:firstLineChars="200"/>
        <w:rPr>
          <w:rFonts w:hint="eastAsia"/>
          <w:color w:val="auto"/>
          <w:sz w:val="24"/>
          <w:highlight w:val="none"/>
        </w:rPr>
      </w:pPr>
      <w:r>
        <w:rPr>
          <w:rFonts w:hint="eastAsia"/>
          <w:color w:val="auto"/>
          <w:sz w:val="24"/>
          <w:highlight w:val="none"/>
        </w:rPr>
        <w:t>如果项目中存在与一卡通系统相关业务，应具备与校园一卡通系统对接集成的能力：</w:t>
      </w:r>
    </w:p>
    <w:p>
      <w:pPr>
        <w:spacing w:line="360" w:lineRule="auto"/>
        <w:ind w:firstLine="480" w:firstLineChars="200"/>
        <w:rPr>
          <w:rFonts w:hint="eastAsia"/>
          <w:color w:val="auto"/>
          <w:sz w:val="24"/>
          <w:highlight w:val="none"/>
        </w:rPr>
      </w:pPr>
      <w:r>
        <w:rPr>
          <w:rFonts w:hint="eastAsia"/>
          <w:color w:val="auto"/>
          <w:sz w:val="24"/>
          <w:highlight w:val="none"/>
        </w:rPr>
        <w:t>1）能根据一卡通系统提供的标准化开发接口实现与一卡通系统的集成开发。</w:t>
      </w:r>
    </w:p>
    <w:p>
      <w:pPr>
        <w:spacing w:line="360" w:lineRule="auto"/>
        <w:ind w:firstLine="480" w:firstLineChars="200"/>
        <w:rPr>
          <w:rFonts w:hint="eastAsia"/>
          <w:color w:val="auto"/>
          <w:sz w:val="24"/>
          <w:highlight w:val="none"/>
        </w:rPr>
      </w:pPr>
      <w:r>
        <w:rPr>
          <w:rFonts w:hint="eastAsia"/>
          <w:color w:val="auto"/>
          <w:sz w:val="24"/>
          <w:highlight w:val="none"/>
        </w:rPr>
        <w:t>2）能提供标准化开放式接口，用于一卡通系统获取相关数据。</w:t>
      </w:r>
    </w:p>
    <w:p>
      <w:pPr>
        <w:spacing w:line="360" w:lineRule="auto"/>
        <w:ind w:firstLine="480" w:firstLineChars="200"/>
        <w:rPr>
          <w:rFonts w:hint="eastAsia"/>
          <w:color w:val="auto"/>
          <w:sz w:val="24"/>
          <w:highlight w:val="none"/>
        </w:rPr>
      </w:pPr>
      <w:r>
        <w:rPr>
          <w:rFonts w:hint="eastAsia"/>
          <w:color w:val="auto"/>
          <w:sz w:val="24"/>
          <w:highlight w:val="none"/>
        </w:rPr>
        <w:t>具体的技术实施方案可由本项目施工单位和一卡通系统施工单位协商确定。</w:t>
      </w:r>
    </w:p>
    <w:p>
      <w:pPr>
        <w:spacing w:line="360" w:lineRule="auto"/>
        <w:rPr>
          <w:rFonts w:hint="eastAsia" w:ascii="黑体" w:hAnsi="黑体" w:eastAsia="黑体" w:cs="黑体"/>
          <w:b/>
          <w:bCs/>
          <w:color w:val="auto"/>
          <w:sz w:val="24"/>
          <w:szCs w:val="24"/>
          <w:highlight w:val="none"/>
          <w:lang w:val="sq-AL"/>
        </w:rPr>
      </w:pPr>
      <w:bookmarkStart w:id="42" w:name="_Toc13456"/>
      <w:r>
        <w:rPr>
          <w:rFonts w:hint="eastAsia" w:ascii="黑体" w:hAnsi="黑体" w:eastAsia="黑体" w:cs="黑体"/>
          <w:b/>
          <w:bCs/>
          <w:color w:val="auto"/>
          <w:sz w:val="24"/>
          <w:szCs w:val="24"/>
          <w:highlight w:val="none"/>
          <w:lang w:val="en-US" w:eastAsia="zh-CN"/>
        </w:rPr>
        <w:t>2.</w:t>
      </w:r>
      <w:r>
        <w:rPr>
          <w:rFonts w:hint="eastAsia" w:ascii="黑体" w:hAnsi="黑体" w:eastAsia="黑体" w:cs="黑体"/>
          <w:b/>
          <w:bCs/>
          <w:color w:val="auto"/>
          <w:sz w:val="24"/>
          <w:szCs w:val="24"/>
          <w:highlight w:val="none"/>
          <w:lang w:val="sq-AL"/>
        </w:rPr>
        <w:t>对系统扩展性的要求</w:t>
      </w:r>
      <w:bookmarkEnd w:id="42"/>
    </w:p>
    <w:p>
      <w:pPr>
        <w:spacing w:line="360" w:lineRule="auto"/>
        <w:ind w:firstLine="480" w:firstLineChars="200"/>
        <w:rPr>
          <w:rFonts w:hint="eastAsia"/>
          <w:color w:val="auto"/>
          <w:sz w:val="24"/>
          <w:highlight w:val="none"/>
        </w:rPr>
      </w:pPr>
      <w:r>
        <w:rPr>
          <w:rFonts w:hint="eastAsia"/>
          <w:color w:val="auto"/>
          <w:sz w:val="24"/>
          <w:highlight w:val="none"/>
        </w:rPr>
        <w:t>具备良好的应用集成能力，提供标准的数据接口，支持二次开发。</w:t>
      </w:r>
    </w:p>
    <w:p>
      <w:pPr>
        <w:spacing w:line="360" w:lineRule="auto"/>
        <w:ind w:firstLine="480" w:firstLineChars="200"/>
        <w:rPr>
          <w:color w:val="auto"/>
          <w:sz w:val="24"/>
          <w:highlight w:val="none"/>
        </w:rPr>
      </w:pPr>
      <w:r>
        <w:rPr>
          <w:rFonts w:hint="eastAsia"/>
          <w:color w:val="auto"/>
          <w:sz w:val="24"/>
          <w:highlight w:val="none"/>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rFonts w:hint="eastAsia"/>
          <w:color w:val="auto"/>
          <w:sz w:val="24"/>
          <w:highlight w:val="none"/>
        </w:rPr>
      </w:pPr>
      <w:r>
        <w:rPr>
          <w:rFonts w:hint="eastAsia"/>
          <w:color w:val="auto"/>
          <w:sz w:val="24"/>
          <w:highlight w:val="none"/>
        </w:rPr>
        <w:t>系统须具备良好的扩展性，具有较长的生命周期，在后期的应用过程中能够基于平台进行业务扩展。</w:t>
      </w:r>
    </w:p>
    <w:p>
      <w:pPr>
        <w:spacing w:line="360" w:lineRule="auto"/>
        <w:rPr>
          <w:rFonts w:hint="eastAsia" w:ascii="黑体" w:hAnsi="黑体" w:eastAsia="黑体" w:cs="黑体"/>
          <w:b/>
          <w:bCs/>
          <w:color w:val="auto"/>
          <w:sz w:val="24"/>
          <w:szCs w:val="24"/>
          <w:highlight w:val="none"/>
          <w:lang w:val="sq-AL"/>
        </w:rPr>
      </w:pPr>
      <w:bookmarkStart w:id="43" w:name="_Toc7917"/>
      <w:r>
        <w:rPr>
          <w:rFonts w:hint="eastAsia" w:ascii="黑体" w:hAnsi="黑体" w:eastAsia="黑体" w:cs="黑体"/>
          <w:b/>
          <w:bCs/>
          <w:color w:val="auto"/>
          <w:sz w:val="24"/>
          <w:szCs w:val="24"/>
          <w:highlight w:val="none"/>
          <w:lang w:val="en-US" w:eastAsia="zh-CN"/>
        </w:rPr>
        <w:t>3.</w:t>
      </w:r>
      <w:r>
        <w:rPr>
          <w:rFonts w:hint="eastAsia" w:ascii="黑体" w:hAnsi="黑体" w:eastAsia="黑体" w:cs="黑体"/>
          <w:b/>
          <w:bCs/>
          <w:color w:val="auto"/>
          <w:sz w:val="24"/>
          <w:szCs w:val="24"/>
          <w:highlight w:val="none"/>
          <w:lang w:val="sq-AL"/>
        </w:rPr>
        <w:t>对系统安全性的要求</w:t>
      </w:r>
      <w:bookmarkEnd w:id="43"/>
    </w:p>
    <w:p>
      <w:pPr>
        <w:spacing w:line="360" w:lineRule="auto"/>
        <w:ind w:firstLine="482" w:firstLineChars="200"/>
        <w:rPr>
          <w:rFonts w:hint="eastAsia"/>
          <w:b/>
          <w:color w:val="auto"/>
          <w:sz w:val="24"/>
          <w:highlight w:val="none"/>
        </w:rPr>
      </w:pPr>
      <w:r>
        <w:rPr>
          <w:rFonts w:hint="eastAsia"/>
          <w:b/>
          <w:color w:val="auto"/>
          <w:sz w:val="24"/>
          <w:highlight w:val="none"/>
        </w:rPr>
        <w:t>（1）总体要求</w:t>
      </w:r>
    </w:p>
    <w:p>
      <w:pPr>
        <w:spacing w:line="360" w:lineRule="auto"/>
        <w:ind w:firstLine="480" w:firstLineChars="200"/>
        <w:rPr>
          <w:rFonts w:hint="eastAsia"/>
          <w:color w:val="auto"/>
          <w:sz w:val="24"/>
          <w:highlight w:val="none"/>
        </w:rPr>
      </w:pPr>
      <w:r>
        <w:rPr>
          <w:rFonts w:hint="eastAsia"/>
          <w:color w:val="auto"/>
          <w:sz w:val="24"/>
          <w:highlight w:val="none"/>
        </w:rPr>
        <w:t>1）系统提供商对于因为程序代码、框架技术以及使用的中间件而产生的应用系统漏洞或</w:t>
      </w:r>
      <w:r>
        <w:rPr>
          <w:rFonts w:hint="eastAsia"/>
          <w:b/>
          <w:bCs/>
          <w:i/>
          <w:iCs/>
          <w:color w:val="auto"/>
          <w:sz w:val="24"/>
          <w:highlight w:val="none"/>
        </w:rPr>
        <w:t>bug</w:t>
      </w:r>
      <w:r>
        <w:rPr>
          <w:rFonts w:hint="eastAsia"/>
          <w:color w:val="auto"/>
          <w:sz w:val="24"/>
          <w:highlight w:val="none"/>
        </w:rPr>
        <w:t>等程序错误终身负责维护升级；</w:t>
      </w:r>
    </w:p>
    <w:p>
      <w:pPr>
        <w:spacing w:line="360" w:lineRule="auto"/>
        <w:ind w:firstLine="480" w:firstLineChars="200"/>
        <w:rPr>
          <w:rFonts w:hint="eastAsia"/>
          <w:color w:val="auto"/>
          <w:sz w:val="24"/>
          <w:highlight w:val="none"/>
        </w:rPr>
      </w:pPr>
      <w:r>
        <w:rPr>
          <w:rFonts w:hint="eastAsia"/>
          <w:color w:val="auto"/>
          <w:sz w:val="24"/>
          <w:highlight w:val="none"/>
        </w:rPr>
        <w:t>2）系统上线前须经学校的安全准入检测，不合格的系统不能上线并验收；</w:t>
      </w:r>
    </w:p>
    <w:p>
      <w:pPr>
        <w:spacing w:line="360" w:lineRule="auto"/>
        <w:ind w:firstLine="480" w:firstLineChars="200"/>
        <w:rPr>
          <w:color w:val="auto"/>
          <w:sz w:val="24"/>
          <w:highlight w:val="none"/>
        </w:rPr>
      </w:pPr>
      <w:r>
        <w:rPr>
          <w:rFonts w:hint="eastAsia"/>
          <w:color w:val="auto"/>
          <w:sz w:val="24"/>
          <w:highlight w:val="none"/>
        </w:rPr>
        <w:t>3）系统运行过程中定期或不定期接受相关部门的安全评测，接到系统安全评测或渗透报告后须提供详实可行的整改报告，经复测验证合格后方可再次上线运行。</w:t>
      </w:r>
    </w:p>
    <w:p>
      <w:pPr>
        <w:spacing w:line="360" w:lineRule="auto"/>
        <w:ind w:firstLine="482" w:firstLineChars="200"/>
        <w:rPr>
          <w:rFonts w:hint="eastAsia"/>
          <w:b/>
          <w:color w:val="auto"/>
          <w:sz w:val="24"/>
          <w:highlight w:val="none"/>
        </w:rPr>
      </w:pPr>
      <w:r>
        <w:rPr>
          <w:rFonts w:hint="eastAsia"/>
          <w:b/>
          <w:color w:val="auto"/>
          <w:sz w:val="24"/>
          <w:highlight w:val="none"/>
        </w:rPr>
        <w:t>（2）系统配置要求</w:t>
      </w:r>
    </w:p>
    <w:p>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系统必须保证为正常上线系统，须更新为最新。禁止采用失去技术升级的系统（如：</w:t>
      </w:r>
      <w:r>
        <w:rPr>
          <w:b/>
          <w:bCs/>
          <w:i/>
          <w:iCs/>
          <w:color w:val="auto"/>
          <w:sz w:val="24"/>
          <w:highlight w:val="none"/>
        </w:rPr>
        <w:t>windows 2003</w:t>
      </w:r>
      <w:r>
        <w:rPr>
          <w:color w:val="auto"/>
          <w:sz w:val="24"/>
          <w:highlight w:val="none"/>
        </w:rPr>
        <w:t>等）；禁止采用含有已知漏洞的组件、应用程序、框架（如：</w:t>
      </w:r>
      <w:r>
        <w:rPr>
          <w:b/>
          <w:bCs/>
          <w:i/>
          <w:iCs/>
          <w:color w:val="auto"/>
          <w:sz w:val="24"/>
          <w:highlight w:val="none"/>
        </w:rPr>
        <w:t>Struts 2.5 - Struts 2.5.10</w:t>
      </w:r>
      <w:r>
        <w:rPr>
          <w:color w:val="auto"/>
          <w:sz w:val="24"/>
          <w:highlight w:val="none"/>
        </w:rPr>
        <w:t>）、应用程序服务器、</w:t>
      </w:r>
      <w:r>
        <w:rPr>
          <w:b/>
          <w:bCs/>
          <w:i/>
          <w:iCs/>
          <w:color w:val="auto"/>
          <w:sz w:val="24"/>
          <w:highlight w:val="none"/>
        </w:rPr>
        <w:t>web</w:t>
      </w:r>
      <w:r>
        <w:rPr>
          <w:color w:val="auto"/>
          <w:sz w:val="24"/>
          <w:highlight w:val="none"/>
        </w:rPr>
        <w:t>服务器、数据库服务器和平台定义，以上系统必须执行安全配置，禁止默认安装。所有的软件应该保持及时更新</w:t>
      </w:r>
      <w:r>
        <w:rPr>
          <w:rFonts w:hint="eastAsia"/>
          <w:color w:val="auto"/>
          <w:sz w:val="24"/>
          <w:highlight w:val="none"/>
        </w:rPr>
        <w:t>，采用</w:t>
      </w:r>
      <w:r>
        <w:rPr>
          <w:rFonts w:hint="eastAsia"/>
          <w:b/>
          <w:i/>
          <w:color w:val="auto"/>
          <w:sz w:val="24"/>
          <w:highlight w:val="none"/>
        </w:rPr>
        <w:t>struts2</w:t>
      </w:r>
      <w:r>
        <w:rPr>
          <w:rFonts w:hint="eastAsia"/>
          <w:color w:val="auto"/>
          <w:sz w:val="24"/>
          <w:highlight w:val="none"/>
        </w:rPr>
        <w:t>的系统原则上不允许对校外提供服务；</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保证系统服务正常</w:t>
      </w:r>
      <w:r>
        <w:rPr>
          <w:rFonts w:hint="eastAsia"/>
          <w:color w:val="auto"/>
          <w:sz w:val="24"/>
          <w:highlight w:val="none"/>
        </w:rPr>
        <w:t>并</w:t>
      </w:r>
      <w:r>
        <w:rPr>
          <w:color w:val="auto"/>
          <w:sz w:val="24"/>
          <w:highlight w:val="none"/>
        </w:rPr>
        <w:t>与上线系统</w:t>
      </w:r>
      <w:r>
        <w:rPr>
          <w:rFonts w:hint="eastAsia"/>
          <w:color w:val="auto"/>
          <w:sz w:val="24"/>
          <w:highlight w:val="none"/>
        </w:rPr>
        <w:t>保持</w:t>
      </w:r>
      <w:r>
        <w:rPr>
          <w:color w:val="auto"/>
          <w:sz w:val="24"/>
          <w:highlight w:val="none"/>
        </w:rPr>
        <w:t>一致，无调试</w:t>
      </w:r>
      <w:r>
        <w:rPr>
          <w:rFonts w:hint="eastAsia"/>
          <w:color w:val="auto"/>
          <w:sz w:val="24"/>
          <w:highlight w:val="none"/>
        </w:rPr>
        <w:t>和</w:t>
      </w:r>
      <w:r>
        <w:rPr>
          <w:color w:val="auto"/>
          <w:sz w:val="24"/>
          <w:highlight w:val="none"/>
        </w:rPr>
        <w:t>报错信息（如：断点</w:t>
      </w:r>
      <w:r>
        <w:rPr>
          <w:rFonts w:hint="eastAsia"/>
          <w:color w:val="auto"/>
          <w:sz w:val="24"/>
          <w:highlight w:val="none"/>
        </w:rPr>
        <w:t>、</w:t>
      </w:r>
      <w:r>
        <w:rPr>
          <w:b/>
          <w:bCs/>
          <w:i/>
          <w:iCs/>
          <w:color w:val="auto"/>
          <w:sz w:val="24"/>
          <w:highlight w:val="none"/>
        </w:rPr>
        <w:t>printf</w:t>
      </w:r>
      <w:r>
        <w:rPr>
          <w:color w:val="auto"/>
          <w:sz w:val="24"/>
          <w:highlight w:val="none"/>
        </w:rPr>
        <w:t>等调试信息）</w:t>
      </w:r>
      <w:r>
        <w:rPr>
          <w:rFonts w:hint="eastAsia"/>
          <w:color w:val="auto"/>
          <w:sz w:val="24"/>
          <w:highlight w:val="none"/>
        </w:rPr>
        <w:t>，无</w:t>
      </w:r>
      <w:r>
        <w:rPr>
          <w:color w:val="auto"/>
          <w:sz w:val="24"/>
          <w:highlight w:val="none"/>
        </w:rPr>
        <w:t>注释信息，删除系统默认安装的各种例程、文档及管理程序；</w:t>
      </w:r>
    </w:p>
    <w:p>
      <w:pPr>
        <w:spacing w:line="360" w:lineRule="auto"/>
        <w:ind w:firstLine="480" w:firstLineChars="200"/>
        <w:rPr>
          <w:rFonts w:hint="eastAsia"/>
          <w:color w:val="auto"/>
          <w:sz w:val="24"/>
          <w:highlight w:val="none"/>
        </w:rPr>
      </w:pPr>
      <w:r>
        <w:rPr>
          <w:rFonts w:hint="eastAsia"/>
          <w:color w:val="auto"/>
          <w:sz w:val="24"/>
          <w:highlight w:val="none"/>
        </w:rPr>
        <w:t>3）</w:t>
      </w:r>
      <w:r>
        <w:rPr>
          <w:color w:val="auto"/>
          <w:sz w:val="24"/>
          <w:highlight w:val="none"/>
        </w:rPr>
        <w:t>系统中禁止暴露配置信息（如数据库连接信息）</w:t>
      </w:r>
      <w:r>
        <w:rPr>
          <w:rFonts w:hint="eastAsia"/>
          <w:color w:val="auto"/>
          <w:sz w:val="24"/>
          <w:highlight w:val="none"/>
        </w:rPr>
        <w:t>、</w:t>
      </w:r>
      <w:r>
        <w:rPr>
          <w:color w:val="auto"/>
          <w:sz w:val="24"/>
          <w:highlight w:val="none"/>
        </w:rPr>
        <w:t>源码备份文件</w:t>
      </w:r>
      <w:r>
        <w:rPr>
          <w:rFonts w:hint="eastAsia"/>
          <w:color w:val="auto"/>
          <w:sz w:val="24"/>
          <w:highlight w:val="none"/>
        </w:rPr>
        <w:t>、</w:t>
      </w:r>
      <w:r>
        <w:rPr>
          <w:color w:val="auto"/>
          <w:sz w:val="24"/>
          <w:highlight w:val="none"/>
        </w:rPr>
        <w:t>.git,.svn仓库等</w:t>
      </w:r>
      <w:r>
        <w:rPr>
          <w:rFonts w:hint="eastAsia"/>
          <w:color w:val="auto"/>
          <w:sz w:val="24"/>
          <w:highlight w:val="none"/>
        </w:rPr>
        <w:t>，严禁在</w:t>
      </w:r>
      <w:r>
        <w:rPr>
          <w:rFonts w:hint="eastAsia"/>
          <w:b/>
          <w:bCs/>
          <w:i/>
          <w:iCs/>
          <w:color w:val="auto"/>
          <w:sz w:val="24"/>
          <w:highlight w:val="none"/>
        </w:rPr>
        <w:t>github</w:t>
      </w:r>
      <w:r>
        <w:rPr>
          <w:rFonts w:hint="eastAsia"/>
          <w:color w:val="auto"/>
          <w:sz w:val="24"/>
          <w:highlight w:val="none"/>
        </w:rPr>
        <w:t>等平台公布代码。</w:t>
      </w:r>
    </w:p>
    <w:p>
      <w:pPr>
        <w:spacing w:line="360" w:lineRule="auto"/>
        <w:ind w:firstLine="482" w:firstLineChars="200"/>
        <w:rPr>
          <w:b/>
          <w:color w:val="auto"/>
          <w:sz w:val="24"/>
          <w:highlight w:val="none"/>
        </w:rPr>
      </w:pPr>
      <w:r>
        <w:rPr>
          <w:rFonts w:hint="eastAsia"/>
          <w:b/>
          <w:color w:val="auto"/>
          <w:sz w:val="24"/>
          <w:highlight w:val="none"/>
        </w:rPr>
        <w:t>（3）服务要求</w:t>
      </w:r>
    </w:p>
    <w:p>
      <w:pPr>
        <w:spacing w:line="360" w:lineRule="auto"/>
        <w:ind w:firstLine="480" w:firstLineChars="200"/>
        <w:rPr>
          <w:color w:val="auto"/>
          <w:sz w:val="24"/>
          <w:highlight w:val="none"/>
        </w:rPr>
      </w:pPr>
      <w:r>
        <w:rPr>
          <w:color w:val="auto"/>
          <w:sz w:val="24"/>
          <w:highlight w:val="none"/>
        </w:rPr>
        <w:t>1）从本机关闭不需要的端口（如：关闭</w:t>
      </w:r>
      <w:r>
        <w:rPr>
          <w:b/>
          <w:bCs/>
          <w:i/>
          <w:iCs/>
          <w:color w:val="auto"/>
          <w:sz w:val="24"/>
          <w:highlight w:val="none"/>
        </w:rPr>
        <w:t>windows netbios</w:t>
      </w:r>
      <w:r>
        <w:rPr>
          <w:color w:val="auto"/>
          <w:sz w:val="24"/>
          <w:highlight w:val="none"/>
        </w:rPr>
        <w:t>等服务），设置本机防火墙</w:t>
      </w:r>
      <w:r>
        <w:rPr>
          <w:rFonts w:hint="eastAsia"/>
          <w:color w:val="auto"/>
          <w:sz w:val="24"/>
          <w:highlight w:val="none"/>
        </w:rPr>
        <w:t>（</w:t>
      </w:r>
      <w:r>
        <w:rPr>
          <w:color w:val="auto"/>
          <w:sz w:val="24"/>
          <w:highlight w:val="none"/>
        </w:rPr>
        <w:t>如</w:t>
      </w:r>
      <w:r>
        <w:rPr>
          <w:b/>
          <w:bCs/>
          <w:i/>
          <w:iCs/>
          <w:color w:val="auto"/>
          <w:sz w:val="24"/>
          <w:highlight w:val="none"/>
        </w:rPr>
        <w:t>iptable</w:t>
      </w:r>
      <w:r>
        <w:rPr>
          <w:rFonts w:hint="eastAsia"/>
          <w:color w:val="auto"/>
          <w:sz w:val="24"/>
          <w:highlight w:val="none"/>
        </w:rPr>
        <w:t>）</w:t>
      </w:r>
      <w:r>
        <w:rPr>
          <w:color w:val="auto"/>
          <w:sz w:val="24"/>
          <w:highlight w:val="none"/>
        </w:rPr>
        <w:t>对访问的源地址进行限制，相关服务设置类似</w:t>
      </w:r>
      <w:r>
        <w:rPr>
          <w:b/>
          <w:bCs/>
          <w:i/>
          <w:iCs/>
          <w:color w:val="auto"/>
          <w:sz w:val="24"/>
          <w:highlight w:val="none"/>
        </w:rPr>
        <w:t>host.allow</w:t>
      </w:r>
      <w:r>
        <w:rPr>
          <w:rFonts w:hint="eastAsia"/>
          <w:color w:val="auto"/>
          <w:sz w:val="24"/>
          <w:highlight w:val="none"/>
        </w:rPr>
        <w:t>和</w:t>
      </w:r>
      <w:r>
        <w:rPr>
          <w:b/>
          <w:bCs/>
          <w:i/>
          <w:iCs/>
          <w:color w:val="auto"/>
          <w:sz w:val="24"/>
          <w:highlight w:val="none"/>
        </w:rPr>
        <w:t>host.deny</w:t>
      </w:r>
      <w:r>
        <w:rPr>
          <w:color w:val="auto"/>
          <w:sz w:val="24"/>
          <w:highlight w:val="none"/>
        </w:rPr>
        <w:t>等策略；</w:t>
      </w:r>
    </w:p>
    <w:p>
      <w:pPr>
        <w:spacing w:line="360" w:lineRule="auto"/>
        <w:ind w:firstLine="480" w:firstLineChars="200"/>
        <w:rPr>
          <w:rFonts w:hint="eastAsia"/>
          <w:color w:val="auto"/>
          <w:sz w:val="24"/>
          <w:highlight w:val="none"/>
        </w:rPr>
      </w:pPr>
      <w:r>
        <w:rPr>
          <w:color w:val="auto"/>
          <w:sz w:val="24"/>
          <w:highlight w:val="none"/>
        </w:rPr>
        <w:t>2）须按照标准端口配置服务，严禁自行设置非标服务端口</w:t>
      </w:r>
      <w:r>
        <w:rPr>
          <w:rFonts w:hint="eastAsia"/>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rPr>
        <w:t>（4）数据库配置要求</w:t>
      </w:r>
    </w:p>
    <w:p>
      <w:pPr>
        <w:spacing w:line="360" w:lineRule="auto"/>
        <w:ind w:firstLine="480" w:firstLineChars="200"/>
        <w:rPr>
          <w:color w:val="auto"/>
          <w:sz w:val="24"/>
          <w:highlight w:val="none"/>
        </w:rPr>
      </w:pPr>
      <w:r>
        <w:rPr>
          <w:rFonts w:hint="eastAsia"/>
          <w:color w:val="auto"/>
          <w:sz w:val="24"/>
          <w:highlight w:val="none"/>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hint="eastAsia"/>
          <w:color w:val="auto"/>
          <w:sz w:val="24"/>
          <w:highlight w:val="none"/>
        </w:rPr>
      </w:pPr>
      <w:r>
        <w:rPr>
          <w:rFonts w:hint="eastAsia"/>
          <w:color w:val="auto"/>
          <w:sz w:val="24"/>
          <w:highlight w:val="none"/>
        </w:rPr>
        <w:t>2）</w:t>
      </w:r>
      <w:r>
        <w:rPr>
          <w:color w:val="auto"/>
          <w:sz w:val="24"/>
          <w:highlight w:val="none"/>
        </w:rPr>
        <w:t>使用最低权限的数据库用户作为</w:t>
      </w:r>
      <w:r>
        <w:rPr>
          <w:b/>
          <w:bCs/>
          <w:i/>
          <w:iCs/>
          <w:color w:val="auto"/>
          <w:sz w:val="24"/>
          <w:highlight w:val="none"/>
        </w:rPr>
        <w:t>web</w:t>
      </w:r>
      <w:r>
        <w:rPr>
          <w:color w:val="auto"/>
          <w:sz w:val="24"/>
          <w:highlight w:val="none"/>
        </w:rPr>
        <w:t>应用所需，禁止具有不必要的额外权限</w:t>
      </w:r>
      <w:r>
        <w:rPr>
          <w:rFonts w:hint="eastAsia"/>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rPr>
        <w:t>（5）开发要求</w:t>
      </w:r>
    </w:p>
    <w:p>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对用户输入进行严格有效过滤</w:t>
      </w:r>
      <w:r>
        <w:rPr>
          <w:rFonts w:hint="eastAsia"/>
          <w:color w:val="auto"/>
          <w:sz w:val="24"/>
          <w:highlight w:val="none"/>
        </w:rPr>
        <w:t>，</w:t>
      </w:r>
      <w:r>
        <w:rPr>
          <w:color w:val="auto"/>
          <w:sz w:val="24"/>
          <w:highlight w:val="none"/>
        </w:rPr>
        <w:t>防止</w:t>
      </w:r>
      <w:r>
        <w:rPr>
          <w:b/>
          <w:bCs/>
          <w:i/>
          <w:iCs/>
          <w:color w:val="auto"/>
          <w:sz w:val="24"/>
          <w:highlight w:val="none"/>
        </w:rPr>
        <w:t>sql</w:t>
      </w:r>
      <w:r>
        <w:rPr>
          <w:color w:val="auto"/>
          <w:sz w:val="24"/>
          <w:highlight w:val="none"/>
        </w:rPr>
        <w:t>注入</w:t>
      </w:r>
      <w:r>
        <w:rPr>
          <w:rFonts w:hint="eastAsia"/>
          <w:color w:val="auto"/>
          <w:sz w:val="24"/>
          <w:highlight w:val="none"/>
        </w:rPr>
        <w:t>、</w:t>
      </w:r>
      <w:r>
        <w:rPr>
          <w:b/>
          <w:bCs/>
          <w:i/>
          <w:iCs/>
          <w:color w:val="auto"/>
          <w:sz w:val="24"/>
          <w:highlight w:val="none"/>
        </w:rPr>
        <w:t>xss</w:t>
      </w:r>
      <w:r>
        <w:rPr>
          <w:color w:val="auto"/>
          <w:sz w:val="24"/>
          <w:highlight w:val="none"/>
        </w:rPr>
        <w:t>跨站脚本</w:t>
      </w:r>
      <w:r>
        <w:rPr>
          <w:rFonts w:hint="eastAsia"/>
          <w:color w:val="auto"/>
          <w:sz w:val="24"/>
          <w:highlight w:val="none"/>
        </w:rPr>
        <w:t>、</w:t>
      </w:r>
      <w:r>
        <w:rPr>
          <w:color w:val="auto"/>
          <w:sz w:val="24"/>
          <w:highlight w:val="none"/>
        </w:rPr>
        <w:t>命令执行，</w:t>
      </w:r>
      <w:r>
        <w:rPr>
          <w:b/>
          <w:bCs/>
          <w:i/>
          <w:iCs/>
          <w:color w:val="auto"/>
          <w:sz w:val="24"/>
          <w:highlight w:val="none"/>
        </w:rPr>
        <w:t>crsf</w:t>
      </w:r>
      <w:r>
        <w:rPr>
          <w:color w:val="auto"/>
          <w:sz w:val="24"/>
          <w:highlight w:val="none"/>
        </w:rPr>
        <w:t>跨站请求伪造等，建议采用白名单过滤策略</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禁止在</w:t>
      </w:r>
      <w:r>
        <w:rPr>
          <w:b/>
          <w:bCs/>
          <w:i/>
          <w:iCs/>
          <w:color w:val="auto"/>
          <w:sz w:val="24"/>
          <w:highlight w:val="none"/>
        </w:rPr>
        <w:t>HTTP</w:t>
      </w:r>
      <w:r>
        <w:rPr>
          <w:color w:val="auto"/>
          <w:sz w:val="24"/>
          <w:highlight w:val="none"/>
        </w:rPr>
        <w:t>请求中以明文或可逆编码（如</w:t>
      </w:r>
      <w:r>
        <w:rPr>
          <w:b/>
          <w:bCs/>
          <w:i/>
          <w:iCs/>
          <w:color w:val="auto"/>
          <w:sz w:val="24"/>
          <w:highlight w:val="none"/>
        </w:rPr>
        <w:t>base64、url</w:t>
      </w:r>
      <w:r>
        <w:rPr>
          <w:color w:val="auto"/>
          <w:sz w:val="24"/>
          <w:highlight w:val="none"/>
        </w:rPr>
        <w:t>编码等）的形式传递</w:t>
      </w:r>
      <w:r>
        <w:rPr>
          <w:b/>
          <w:bCs/>
          <w:i/>
          <w:iCs/>
          <w:color w:val="auto"/>
          <w:sz w:val="24"/>
          <w:highlight w:val="none"/>
        </w:rPr>
        <w:t>SQL</w:t>
      </w:r>
      <w:r>
        <w:rPr>
          <w:color w:val="auto"/>
          <w:sz w:val="24"/>
          <w:highlight w:val="none"/>
        </w:rPr>
        <w:t>语句到后端程序代入执行，禁止由</w:t>
      </w:r>
      <w:r>
        <w:rPr>
          <w:b/>
          <w:bCs/>
          <w:i/>
          <w:iCs/>
          <w:color w:val="auto"/>
          <w:sz w:val="24"/>
          <w:highlight w:val="none"/>
        </w:rPr>
        <w:t>Web</w:t>
      </w:r>
      <w:r>
        <w:rPr>
          <w:color w:val="auto"/>
          <w:sz w:val="24"/>
          <w:highlight w:val="none"/>
        </w:rPr>
        <w:t>前端直接生成和传递</w:t>
      </w:r>
      <w:r>
        <w:rPr>
          <w:b/>
          <w:bCs/>
          <w:i/>
          <w:iCs/>
          <w:color w:val="auto"/>
          <w:sz w:val="24"/>
          <w:highlight w:val="none"/>
        </w:rPr>
        <w:t>SQL</w:t>
      </w:r>
      <w:r>
        <w:rPr>
          <w:color w:val="auto"/>
          <w:sz w:val="24"/>
          <w:highlight w:val="none"/>
        </w:rPr>
        <w:t>语句到数据库进行执行，数据库查询必须采用预编译和参数结构化查询。如果程序确实需要将</w:t>
      </w:r>
      <w:r>
        <w:rPr>
          <w:b/>
          <w:bCs/>
          <w:i/>
          <w:iCs/>
          <w:color w:val="auto"/>
          <w:sz w:val="24"/>
          <w:highlight w:val="none"/>
        </w:rPr>
        <w:t>SQL</w:t>
      </w:r>
      <w:r>
        <w:rPr>
          <w:color w:val="auto"/>
          <w:sz w:val="24"/>
          <w:highlight w:val="none"/>
        </w:rPr>
        <w:t>语句作为内容（非可执行代码的形式，如学生毕业设计、代码样例等）到后台，请在项目上线交付前书面说明相应的功能代码及位置</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控制上传点，对于上传文件类型进行严格控制（禁止用</w:t>
      </w:r>
      <w:r>
        <w:rPr>
          <w:b/>
          <w:bCs/>
          <w:i/>
          <w:iCs/>
          <w:color w:val="auto"/>
          <w:sz w:val="24"/>
          <w:highlight w:val="none"/>
        </w:rPr>
        <w:t>js</w:t>
      </w:r>
      <w:r>
        <w:rPr>
          <w:color w:val="auto"/>
          <w:sz w:val="24"/>
          <w:highlight w:val="none"/>
        </w:rPr>
        <w:t>进行控制），上传目录不能有执行权限，原则上不允许有未经</w:t>
      </w:r>
      <w:r>
        <w:rPr>
          <w:rFonts w:hint="eastAsia"/>
          <w:color w:val="auto"/>
          <w:sz w:val="24"/>
          <w:highlight w:val="none"/>
        </w:rPr>
        <w:t>登录</w:t>
      </w:r>
      <w:r>
        <w:rPr>
          <w:color w:val="auto"/>
          <w:sz w:val="24"/>
          <w:highlight w:val="none"/>
        </w:rPr>
        <w:t>验证的上传点</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设置有效的身份认证、会话管理及访问控制机制，防止越权、平行权限及提权等（禁止利用</w:t>
      </w:r>
      <w:r>
        <w:rPr>
          <w:b/>
          <w:bCs/>
          <w:i/>
          <w:iCs/>
          <w:color w:val="auto"/>
          <w:sz w:val="24"/>
          <w:highlight w:val="none"/>
        </w:rPr>
        <w:t>js</w:t>
      </w:r>
      <w:r>
        <w:rPr>
          <w:color w:val="auto"/>
          <w:sz w:val="24"/>
          <w:highlight w:val="none"/>
        </w:rPr>
        <w:t>进行控制及验证）。</w:t>
      </w:r>
    </w:p>
    <w:p>
      <w:pPr>
        <w:spacing w:line="360" w:lineRule="auto"/>
        <w:ind w:firstLine="482" w:firstLineChars="200"/>
        <w:rPr>
          <w:b/>
          <w:color w:val="auto"/>
          <w:sz w:val="24"/>
          <w:highlight w:val="none"/>
        </w:rPr>
      </w:pPr>
      <w:r>
        <w:rPr>
          <w:rFonts w:hint="eastAsia"/>
          <w:b/>
          <w:color w:val="auto"/>
          <w:sz w:val="24"/>
          <w:highlight w:val="none"/>
        </w:rPr>
        <w:t>（6）</w:t>
      </w:r>
      <w:r>
        <w:rPr>
          <w:b/>
          <w:color w:val="auto"/>
          <w:sz w:val="24"/>
          <w:highlight w:val="none"/>
        </w:rPr>
        <w:t>密码复杂度要求</w:t>
      </w:r>
    </w:p>
    <w:p>
      <w:pPr>
        <w:spacing w:line="360" w:lineRule="auto"/>
        <w:ind w:firstLine="480" w:firstLineChars="200"/>
        <w:rPr>
          <w:rFonts w:hint="eastAsia"/>
          <w:color w:val="auto"/>
          <w:sz w:val="24"/>
          <w:highlight w:val="none"/>
        </w:rPr>
      </w:pPr>
      <w:r>
        <w:rPr>
          <w:color w:val="auto"/>
          <w:sz w:val="24"/>
          <w:highlight w:val="none"/>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b/>
          <w:bCs/>
          <w:i/>
          <w:iCs/>
          <w:color w:val="auto"/>
          <w:sz w:val="24"/>
          <w:highlight w:val="none"/>
        </w:rPr>
        <w:t>salt</w:t>
      </w:r>
      <w:r>
        <w:rPr>
          <w:color w:val="auto"/>
          <w:sz w:val="24"/>
          <w:highlight w:val="none"/>
        </w:rPr>
        <w:t>的哈希之后入库。对于多次错误</w:t>
      </w:r>
      <w:r>
        <w:rPr>
          <w:rFonts w:hint="eastAsia"/>
          <w:color w:val="auto"/>
          <w:sz w:val="24"/>
          <w:highlight w:val="none"/>
        </w:rPr>
        <w:t>登录</w:t>
      </w:r>
      <w:r>
        <w:rPr>
          <w:color w:val="auto"/>
          <w:sz w:val="24"/>
          <w:highlight w:val="none"/>
        </w:rPr>
        <w:t>进行封堵。如果长期不</w:t>
      </w:r>
      <w:r>
        <w:rPr>
          <w:rFonts w:hint="eastAsia"/>
          <w:color w:val="auto"/>
          <w:sz w:val="24"/>
          <w:highlight w:val="none"/>
        </w:rPr>
        <w:t>登录</w:t>
      </w:r>
      <w:r>
        <w:rPr>
          <w:color w:val="auto"/>
          <w:sz w:val="24"/>
          <w:highlight w:val="none"/>
        </w:rPr>
        <w:t>默认账号应停用处理</w:t>
      </w:r>
      <w:r>
        <w:rPr>
          <w:rFonts w:hint="eastAsia"/>
          <w:color w:val="auto"/>
          <w:sz w:val="24"/>
          <w:highlight w:val="none"/>
        </w:rPr>
        <w:t>。</w:t>
      </w:r>
    </w:p>
    <w:p>
      <w:pPr>
        <w:spacing w:line="360" w:lineRule="auto"/>
        <w:ind w:firstLine="482" w:firstLineChars="200"/>
        <w:rPr>
          <w:b/>
          <w:color w:val="auto"/>
          <w:sz w:val="24"/>
          <w:highlight w:val="none"/>
        </w:rPr>
      </w:pPr>
      <w:r>
        <w:rPr>
          <w:rFonts w:hint="eastAsia"/>
          <w:b/>
          <w:color w:val="auto"/>
          <w:sz w:val="24"/>
          <w:highlight w:val="none"/>
        </w:rPr>
        <w:t>（7）数据保护要求</w:t>
      </w:r>
    </w:p>
    <w:p>
      <w:pPr>
        <w:spacing w:line="360" w:lineRule="auto"/>
        <w:ind w:firstLine="480" w:firstLineChars="200"/>
        <w:rPr>
          <w:rFonts w:hint="eastAsia"/>
          <w:color w:val="auto"/>
          <w:sz w:val="24"/>
          <w:highlight w:val="none"/>
        </w:rPr>
      </w:pPr>
      <w:r>
        <w:rPr>
          <w:color w:val="auto"/>
          <w:sz w:val="24"/>
          <w:highlight w:val="none"/>
        </w:rPr>
        <w:t>对于身份信息、单位职务、财务信息、健康信息、通讯信息等敏感信息禁止在数据库中明文存放</w:t>
      </w:r>
      <w:r>
        <w:rPr>
          <w:rFonts w:hint="eastAsia"/>
          <w:color w:val="auto"/>
          <w:sz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（8）系统安全评测和等保评测要求</w:t>
      </w:r>
    </w:p>
    <w:p>
      <w:pPr>
        <w:spacing w:line="360" w:lineRule="auto"/>
        <w:ind w:firstLine="480" w:firstLineChars="200"/>
        <w:rPr>
          <w:rFonts w:hint="eastAsia"/>
          <w:color w:val="auto"/>
          <w:sz w:val="24"/>
          <w:highlight w:val="none"/>
        </w:rPr>
      </w:pPr>
      <w:r>
        <w:rPr>
          <w:rFonts w:hint="eastAsia"/>
          <w:color w:val="auto"/>
          <w:sz w:val="24"/>
          <w:highlight w:val="none"/>
        </w:rPr>
        <w:t>为配合系统安全评测及等级保护定级和评测的相关要求，须提供如下系统信息：</w:t>
      </w:r>
    </w:p>
    <w:p>
      <w:pPr>
        <w:spacing w:line="360" w:lineRule="auto"/>
        <w:ind w:firstLine="480" w:firstLineChars="200"/>
        <w:rPr>
          <w:color w:val="auto"/>
          <w:sz w:val="24"/>
          <w:highlight w:val="none"/>
        </w:rPr>
      </w:pPr>
      <w:r>
        <w:rPr>
          <w:rFonts w:hint="eastAsia"/>
          <w:color w:val="auto"/>
          <w:sz w:val="24"/>
          <w:highlight w:val="none"/>
        </w:rPr>
        <w:t>1）操作系统版本、补丁情况；</w:t>
      </w:r>
    </w:p>
    <w:p>
      <w:pPr>
        <w:spacing w:line="360" w:lineRule="auto"/>
        <w:ind w:firstLine="480" w:firstLineChars="200"/>
        <w:rPr>
          <w:rFonts w:hint="eastAsia"/>
          <w:color w:val="auto"/>
          <w:sz w:val="24"/>
          <w:highlight w:val="none"/>
        </w:rPr>
      </w:pPr>
      <w:r>
        <w:rPr>
          <w:rFonts w:hint="eastAsia"/>
          <w:color w:val="auto"/>
          <w:sz w:val="24"/>
          <w:highlight w:val="none"/>
        </w:rPr>
        <w:t>2）开放的网络端口及用途；</w:t>
      </w:r>
    </w:p>
    <w:p>
      <w:pPr>
        <w:spacing w:line="360" w:lineRule="auto"/>
        <w:ind w:firstLine="480" w:firstLineChars="200"/>
        <w:rPr>
          <w:rFonts w:hint="eastAsia"/>
          <w:color w:val="auto"/>
          <w:sz w:val="24"/>
          <w:highlight w:val="none"/>
        </w:rPr>
      </w:pPr>
      <w:r>
        <w:rPr>
          <w:rFonts w:hint="eastAsia"/>
          <w:color w:val="auto"/>
          <w:sz w:val="24"/>
          <w:highlight w:val="none"/>
        </w:rPr>
        <w:t>3）所有第三方中间件、开发包、数据库、服务版本及管理地址。如：</w:t>
      </w:r>
      <w:r>
        <w:rPr>
          <w:rFonts w:hint="eastAsia"/>
          <w:b/>
          <w:bCs/>
          <w:i/>
          <w:iCs/>
          <w:color w:val="auto"/>
          <w:sz w:val="24"/>
          <w:highlight w:val="none"/>
        </w:rPr>
        <w:t>tomcat</w:t>
      </w:r>
      <w:r>
        <w:rPr>
          <w:b/>
          <w:bCs/>
          <w:i/>
          <w:iCs/>
          <w:color w:val="auto"/>
          <w:sz w:val="24"/>
          <w:highlight w:val="none"/>
        </w:rPr>
        <w:t xml:space="preserve"> </w:t>
      </w:r>
      <w:r>
        <w:rPr>
          <w:rFonts w:hint="eastAsia"/>
          <w:color w:val="auto"/>
          <w:sz w:val="24"/>
          <w:highlight w:val="none"/>
        </w:rPr>
        <w:t>8.0、</w:t>
      </w:r>
      <w:r>
        <w:rPr>
          <w:rFonts w:hint="eastAsia"/>
          <w:b/>
          <w:bCs/>
          <w:i/>
          <w:iCs/>
          <w:color w:val="auto"/>
          <w:sz w:val="24"/>
          <w:highlight w:val="none"/>
        </w:rPr>
        <w:t>apache</w:t>
      </w:r>
      <w:r>
        <w:rPr>
          <w:b/>
          <w:bCs/>
          <w:i/>
          <w:iCs/>
          <w:color w:val="auto"/>
          <w:sz w:val="24"/>
          <w:highlight w:val="none"/>
        </w:rPr>
        <w:t xml:space="preserve"> </w:t>
      </w:r>
      <w:r>
        <w:rPr>
          <w:color w:val="auto"/>
          <w:sz w:val="24"/>
          <w:highlight w:val="none"/>
        </w:rPr>
        <w:t xml:space="preserve">2.4.2 </w:t>
      </w:r>
      <w:r>
        <w:rPr>
          <w:rFonts w:hint="eastAsia"/>
          <w:color w:val="auto"/>
          <w:sz w:val="24"/>
          <w:highlight w:val="none"/>
        </w:rPr>
        <w:t>、</w:t>
      </w:r>
      <w:r>
        <w:rPr>
          <w:rFonts w:hint="eastAsia"/>
          <w:b/>
          <w:bCs/>
          <w:i/>
          <w:iCs/>
          <w:color w:val="auto"/>
          <w:sz w:val="24"/>
          <w:highlight w:val="none"/>
        </w:rPr>
        <w:t>jquery</w:t>
      </w:r>
      <w:r>
        <w:rPr>
          <w:b/>
          <w:bCs/>
          <w:i/>
          <w:iCs/>
          <w:color w:val="auto"/>
          <w:sz w:val="24"/>
          <w:highlight w:val="none"/>
        </w:rPr>
        <w:t xml:space="preserve"> </w:t>
      </w:r>
      <w:r>
        <w:rPr>
          <w:color w:val="auto"/>
          <w:sz w:val="24"/>
          <w:highlight w:val="none"/>
        </w:rPr>
        <w:t>3.1.0</w:t>
      </w:r>
      <w:r>
        <w:rPr>
          <w:rFonts w:hint="eastAsia"/>
          <w:color w:val="auto"/>
          <w:sz w:val="24"/>
          <w:highlight w:val="none"/>
        </w:rPr>
        <w:t>、</w:t>
      </w:r>
      <w:r>
        <w:rPr>
          <w:rFonts w:hint="eastAsia"/>
          <w:b/>
          <w:bCs/>
          <w:i/>
          <w:iCs/>
          <w:color w:val="auto"/>
          <w:sz w:val="24"/>
          <w:highlight w:val="none"/>
        </w:rPr>
        <w:t>mysql</w:t>
      </w:r>
      <w:r>
        <w:rPr>
          <w:b/>
          <w:bCs/>
          <w:i/>
          <w:iCs/>
          <w:color w:val="auto"/>
          <w:sz w:val="24"/>
          <w:highlight w:val="none"/>
        </w:rPr>
        <w:t xml:space="preserve"> </w:t>
      </w:r>
      <w:r>
        <w:rPr>
          <w:color w:val="auto"/>
          <w:sz w:val="24"/>
          <w:highlight w:val="none"/>
        </w:rPr>
        <w:t>5.0</w:t>
      </w:r>
      <w:r>
        <w:rPr>
          <w:rFonts w:hint="eastAsia"/>
          <w:color w:val="auto"/>
          <w:sz w:val="24"/>
          <w:highlight w:val="none"/>
        </w:rPr>
        <w:t>等；</w:t>
      </w:r>
    </w:p>
    <w:p>
      <w:pPr>
        <w:spacing w:line="360" w:lineRule="auto"/>
        <w:ind w:firstLine="480" w:firstLineChars="200"/>
        <w:rPr>
          <w:rFonts w:hint="eastAsia"/>
          <w:color w:val="auto"/>
          <w:sz w:val="24"/>
          <w:highlight w:val="none"/>
        </w:rPr>
      </w:pPr>
      <w:r>
        <w:rPr>
          <w:rFonts w:hint="eastAsia"/>
          <w:color w:val="auto"/>
          <w:sz w:val="24"/>
          <w:highlight w:val="none"/>
        </w:rPr>
        <w:t>4）系统的用户登录路径、登录用户名和密码（必须为复杂密码，评测后更改），系统密码的设置策略（是否满足（6）关于密码复杂度的要求）；</w:t>
      </w:r>
    </w:p>
    <w:p>
      <w:pPr>
        <w:spacing w:line="360" w:lineRule="auto"/>
        <w:ind w:firstLine="480" w:firstLineChars="200"/>
        <w:rPr>
          <w:rFonts w:hint="eastAsia"/>
          <w:color w:val="auto"/>
          <w:sz w:val="24"/>
          <w:highlight w:val="none"/>
        </w:rPr>
      </w:pPr>
      <w:r>
        <w:rPr>
          <w:rFonts w:hint="eastAsia"/>
          <w:color w:val="auto"/>
          <w:sz w:val="24"/>
          <w:highlight w:val="none"/>
        </w:rPr>
        <w:t>5）系统访问路径和系统管理端路径。</w:t>
      </w:r>
    </w:p>
    <w:p>
      <w:pPr>
        <w:spacing w:line="360" w:lineRule="auto"/>
        <w:rPr>
          <w:rFonts w:hint="eastAsia" w:ascii="黑体" w:hAnsi="黑体" w:eastAsia="黑体" w:cs="黑体"/>
          <w:b/>
          <w:bCs/>
          <w:color w:val="auto"/>
          <w:sz w:val="24"/>
          <w:szCs w:val="24"/>
          <w:highlight w:val="none"/>
          <w:lang w:val="sq-AL"/>
        </w:rPr>
      </w:pPr>
      <w:bookmarkStart w:id="44" w:name="_Toc18421"/>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lang w:val="sq-AL"/>
        </w:rPr>
        <w:t>对系统部署方式的要求</w:t>
      </w:r>
      <w:bookmarkEnd w:id="44"/>
    </w:p>
    <w:p>
      <w:pPr>
        <w:spacing w:line="360" w:lineRule="auto"/>
        <w:ind w:firstLine="480" w:firstLineChars="200"/>
        <w:rPr>
          <w:color w:val="auto"/>
          <w:sz w:val="24"/>
          <w:highlight w:val="none"/>
        </w:rPr>
      </w:pPr>
      <w:r>
        <w:rPr>
          <w:rFonts w:hint="eastAsia"/>
          <w:color w:val="auto"/>
          <w:sz w:val="24"/>
          <w:highlight w:val="none"/>
        </w:rPr>
        <w:t>系统部署应充分考虑到哈尔滨工业大学现有信息化总体框架以及对未来发展的适应性，要求系统支持单机部署、双机部署、集群部署以及云平台部署的相关要求，并支持负载均衡。</w:t>
      </w:r>
    </w:p>
    <w:p>
      <w:pPr>
        <w:spacing w:line="360" w:lineRule="auto"/>
        <w:ind w:firstLine="480" w:firstLineChars="200"/>
        <w:rPr>
          <w:rFonts w:hint="eastAsia"/>
          <w:color w:val="auto"/>
          <w:sz w:val="24"/>
          <w:highlight w:val="none"/>
        </w:rPr>
      </w:pPr>
      <w:r>
        <w:rPr>
          <w:rFonts w:hint="eastAsia"/>
          <w:color w:val="auto"/>
          <w:sz w:val="24"/>
          <w:highlight w:val="none"/>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spacing w:line="360" w:lineRule="auto"/>
        <w:rPr>
          <w:rFonts w:hint="eastAsia" w:ascii="黑体" w:hAnsi="黑体" w:eastAsia="黑体" w:cs="黑体"/>
          <w:b/>
          <w:bCs/>
          <w:color w:val="auto"/>
          <w:sz w:val="24"/>
          <w:szCs w:val="24"/>
          <w:highlight w:val="none"/>
          <w:lang w:val="sq-AL"/>
        </w:rPr>
      </w:pPr>
      <w:bookmarkStart w:id="45" w:name="_Toc20593"/>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lang w:val="sq-AL"/>
        </w:rPr>
        <w:t>对相关文档和交付物的要求</w:t>
      </w:r>
      <w:bookmarkEnd w:id="45"/>
    </w:p>
    <w:p>
      <w:pPr>
        <w:spacing w:line="360" w:lineRule="auto"/>
        <w:ind w:firstLine="480" w:firstLineChars="200"/>
        <w:rPr>
          <w:color w:val="auto"/>
          <w:sz w:val="24"/>
          <w:highlight w:val="none"/>
        </w:rPr>
      </w:pPr>
      <w:r>
        <w:rPr>
          <w:rFonts w:hint="eastAsia"/>
          <w:color w:val="auto"/>
          <w:sz w:val="24"/>
          <w:highlight w:val="none"/>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rFonts w:hint="eastAsia"/>
          <w:color w:val="auto"/>
          <w:sz w:val="24"/>
          <w:highlight w:val="none"/>
        </w:rPr>
      </w:pPr>
      <w:r>
        <w:rPr>
          <w:rFonts w:hint="eastAsia"/>
          <w:color w:val="auto"/>
          <w:sz w:val="24"/>
          <w:highlight w:val="none"/>
        </w:rPr>
        <w:t>本项目交付成果（参见项目建设内容）。</w:t>
      </w:r>
    </w:p>
    <w:p>
      <w:pPr>
        <w:spacing w:line="360" w:lineRule="auto"/>
        <w:ind w:firstLine="480" w:firstLineChars="200"/>
        <w:rPr>
          <w:rFonts w:hint="eastAsia"/>
          <w:color w:val="auto"/>
          <w:sz w:val="24"/>
          <w:highlight w:val="none"/>
        </w:rPr>
      </w:pPr>
      <w:r>
        <w:rPr>
          <w:rFonts w:hint="eastAsia"/>
          <w:color w:val="auto"/>
          <w:sz w:val="24"/>
          <w:highlight w:val="none"/>
        </w:rPr>
        <w:t>提供的文档资料包括：</w:t>
      </w:r>
    </w:p>
    <w:p>
      <w:pPr>
        <w:spacing w:line="360" w:lineRule="auto"/>
        <w:ind w:firstLine="480" w:firstLineChars="200"/>
        <w:rPr>
          <w:rFonts w:hint="eastAsia"/>
          <w:color w:val="auto"/>
          <w:sz w:val="24"/>
          <w:highlight w:val="none"/>
        </w:rPr>
      </w:pPr>
      <w:r>
        <w:rPr>
          <w:rFonts w:hint="eastAsia"/>
          <w:color w:val="auto"/>
          <w:sz w:val="24"/>
          <w:highlight w:val="none"/>
        </w:rPr>
        <w:t>（1）《项目实施计划》</w:t>
      </w:r>
    </w:p>
    <w:p>
      <w:pPr>
        <w:spacing w:line="360" w:lineRule="auto"/>
        <w:ind w:firstLine="480" w:firstLineChars="200"/>
        <w:rPr>
          <w:rFonts w:hint="eastAsia"/>
          <w:color w:val="auto"/>
          <w:sz w:val="24"/>
          <w:highlight w:val="none"/>
        </w:rPr>
      </w:pPr>
      <w:r>
        <w:rPr>
          <w:rFonts w:hint="eastAsia"/>
          <w:color w:val="auto"/>
          <w:sz w:val="24"/>
          <w:highlight w:val="none"/>
        </w:rPr>
        <w:t>（2）《项目实施计划变更协议》（如果有变更）</w:t>
      </w:r>
    </w:p>
    <w:p>
      <w:pPr>
        <w:spacing w:line="360" w:lineRule="auto"/>
        <w:ind w:firstLine="480" w:firstLineChars="200"/>
        <w:rPr>
          <w:rFonts w:hint="eastAsia"/>
          <w:color w:val="auto"/>
          <w:sz w:val="24"/>
          <w:highlight w:val="none"/>
        </w:rPr>
      </w:pPr>
      <w:r>
        <w:rPr>
          <w:rFonts w:hint="eastAsia"/>
          <w:color w:val="auto"/>
          <w:sz w:val="24"/>
          <w:highlight w:val="none"/>
        </w:rPr>
        <w:t>（3）《需求说明书》</w:t>
      </w:r>
    </w:p>
    <w:p>
      <w:pPr>
        <w:spacing w:line="360" w:lineRule="auto"/>
        <w:ind w:firstLine="480" w:firstLineChars="200"/>
        <w:rPr>
          <w:rFonts w:hint="eastAsia"/>
          <w:color w:val="auto"/>
          <w:sz w:val="24"/>
          <w:highlight w:val="none"/>
        </w:rPr>
      </w:pPr>
      <w:r>
        <w:rPr>
          <w:rFonts w:hint="eastAsia"/>
          <w:color w:val="auto"/>
          <w:sz w:val="24"/>
          <w:highlight w:val="none"/>
        </w:rPr>
        <w:t>（4）《需求变更协议》（如果有变更）</w:t>
      </w:r>
    </w:p>
    <w:p>
      <w:pPr>
        <w:spacing w:line="360" w:lineRule="auto"/>
        <w:ind w:firstLine="480" w:firstLineChars="200"/>
        <w:rPr>
          <w:color w:val="auto"/>
          <w:sz w:val="24"/>
          <w:highlight w:val="none"/>
        </w:rPr>
      </w:pPr>
      <w:r>
        <w:rPr>
          <w:rFonts w:hint="eastAsia"/>
          <w:color w:val="auto"/>
          <w:sz w:val="24"/>
          <w:highlight w:val="none"/>
        </w:rPr>
        <w:t>（5）《上线试运行确认单》</w:t>
      </w:r>
    </w:p>
    <w:p>
      <w:pPr>
        <w:spacing w:line="360" w:lineRule="auto"/>
        <w:ind w:firstLine="480" w:firstLineChars="200"/>
        <w:rPr>
          <w:rFonts w:hint="eastAsia"/>
          <w:color w:val="auto"/>
          <w:sz w:val="24"/>
          <w:highlight w:val="none"/>
        </w:rPr>
      </w:pPr>
      <w:r>
        <w:rPr>
          <w:rFonts w:hint="eastAsia"/>
          <w:color w:val="auto"/>
          <w:sz w:val="24"/>
          <w:highlight w:val="none"/>
        </w:rPr>
        <w:t>（6）《系统技术文档》</w:t>
      </w:r>
    </w:p>
    <w:p>
      <w:pPr>
        <w:spacing w:line="360" w:lineRule="auto"/>
        <w:ind w:firstLine="480" w:firstLineChars="200"/>
        <w:rPr>
          <w:rFonts w:hint="eastAsia"/>
          <w:color w:val="auto"/>
          <w:sz w:val="24"/>
          <w:highlight w:val="none"/>
        </w:rPr>
      </w:pPr>
      <w:r>
        <w:rPr>
          <w:rFonts w:hint="eastAsia"/>
          <w:color w:val="auto"/>
          <w:sz w:val="24"/>
          <w:highlight w:val="none"/>
        </w:rPr>
        <w:t>（7）《系统管理员手册》</w:t>
      </w:r>
    </w:p>
    <w:p>
      <w:pPr>
        <w:spacing w:line="360" w:lineRule="auto"/>
        <w:ind w:firstLine="480" w:firstLineChars="200"/>
        <w:rPr>
          <w:rFonts w:hint="eastAsia"/>
          <w:color w:val="auto"/>
          <w:sz w:val="24"/>
          <w:highlight w:val="none"/>
        </w:rPr>
      </w:pPr>
      <w:r>
        <w:rPr>
          <w:rFonts w:hint="eastAsia"/>
          <w:color w:val="auto"/>
          <w:sz w:val="24"/>
          <w:highlight w:val="none"/>
        </w:rPr>
        <w:t>（8）《用户手册》</w:t>
      </w:r>
    </w:p>
    <w:p>
      <w:pPr>
        <w:spacing w:line="360" w:lineRule="auto"/>
        <w:ind w:firstLine="480" w:firstLineChars="200"/>
        <w:rPr>
          <w:rFonts w:hint="eastAsia"/>
          <w:color w:val="auto"/>
          <w:sz w:val="24"/>
          <w:highlight w:val="none"/>
        </w:rPr>
      </w:pPr>
      <w:r>
        <w:rPr>
          <w:rFonts w:hint="eastAsia"/>
          <w:color w:val="auto"/>
          <w:sz w:val="24"/>
          <w:highlight w:val="none"/>
        </w:rPr>
        <w:t>乙方按哈尔滨工业大学档案馆归档要求，完成项目归档工作。</w:t>
      </w:r>
    </w:p>
    <w:p>
      <w:pPr>
        <w:pStyle w:val="3"/>
        <w:rPr>
          <w:rFonts w:hint="eastAsia"/>
          <w:color w:val="auto"/>
          <w:sz w:val="24"/>
          <w:szCs w:val="24"/>
          <w:highlight w:val="none"/>
        </w:rPr>
      </w:pPr>
      <w:bookmarkStart w:id="46" w:name="_Toc14446"/>
      <w:r>
        <w:rPr>
          <w:rFonts w:hint="eastAsia"/>
          <w:color w:val="auto"/>
          <w:sz w:val="24"/>
          <w:szCs w:val="24"/>
          <w:highlight w:val="none"/>
        </w:rPr>
        <w:t>五、技术情报和资料的保密要求</w:t>
      </w:r>
      <w:bookmarkEnd w:id="46"/>
    </w:p>
    <w:p>
      <w:pPr>
        <w:spacing w:line="360" w:lineRule="auto"/>
        <w:ind w:firstLine="480" w:firstLineChars="200"/>
        <w:rPr>
          <w:rFonts w:hint="eastAsia"/>
          <w:color w:val="auto"/>
          <w:sz w:val="24"/>
          <w:highlight w:val="none"/>
        </w:rPr>
      </w:pPr>
      <w:r>
        <w:rPr>
          <w:rFonts w:hint="eastAsia"/>
          <w:color w:val="auto"/>
          <w:sz w:val="24"/>
          <w:highlight w:val="none"/>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rPr>
          <w:rFonts w:hint="eastAsia"/>
          <w:lang w:eastAsia="zh-CN"/>
        </w:rPr>
      </w:pPr>
      <w:r>
        <w:rPr>
          <w:rFonts w:hint="eastAsia"/>
          <w:color w:val="auto"/>
          <w:sz w:val="24"/>
          <w:highlight w:val="none"/>
        </w:rPr>
        <w:t>不论本合同是否变更、解除、终止，本条款长期有效。</w:t>
      </w:r>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82A2D90"/>
    <w:multiLevelType w:val="multilevel"/>
    <w:tmpl w:val="182A2D90"/>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7A15524B"/>
    <w:multiLevelType w:val="multilevel"/>
    <w:tmpl w:val="7A15524B"/>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31AE7"/>
    <w:rsid w:val="221A4D49"/>
    <w:rsid w:val="321D3448"/>
    <w:rsid w:val="40BE3E26"/>
    <w:rsid w:val="5895711B"/>
    <w:rsid w:val="61560803"/>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outlineLvl w:val="1"/>
    </w:pPr>
    <w:rPr>
      <w:rFonts w:ascii="Arial" w:hAnsi="Arial" w:eastAsia="黑体"/>
      <w:bCs/>
      <w:sz w:val="28"/>
      <w:szCs w:val="32"/>
    </w:rPr>
  </w:style>
  <w:style w:type="paragraph" w:styleId="4">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spacing w:line="360" w:lineRule="auto"/>
      <w:ind w:firstLine="420"/>
    </w:pPr>
    <w:rPr>
      <w:rFonts w:ascii="Calibri" w:hAnsi="Calibri"/>
      <w:sz w:val="24"/>
      <w:szCs w:val="20"/>
    </w:rPr>
  </w:style>
  <w:style w:type="paragraph" w:styleId="6">
    <w:name w:val="Plain Text"/>
    <w:basedOn w:val="1"/>
    <w:next w:val="7"/>
    <w:qFormat/>
    <w:uiPriority w:val="0"/>
    <w:pPr>
      <w:spacing w:line="240" w:lineRule="auto"/>
    </w:pPr>
    <w:rPr>
      <w:rFonts w:ascii="宋体" w:hAnsi="Times New Roman" w:eastAsia="宋体"/>
      <w:kern w:val="0"/>
      <w:sz w:val="21"/>
      <w:szCs w:val="20"/>
    </w:rPr>
  </w:style>
  <w:style w:type="paragraph" w:styleId="7">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列出段落2"/>
    <w:basedOn w:val="1"/>
    <w:unhideWhenUsed/>
    <w:qFormat/>
    <w:uiPriority w:val="99"/>
    <w:pPr>
      <w:ind w:firstLine="420" w:firstLineChars="200"/>
    </w:pPr>
  </w:style>
  <w:style w:type="paragraph" w:customStyle="1" w:styleId="12">
    <w:name w:val="列出段落1"/>
    <w:basedOn w:val="1"/>
    <w:qFormat/>
    <w:uiPriority w:val="0"/>
    <w:pPr>
      <w:ind w:firstLine="420" w:firstLineChars="200"/>
    </w:pPr>
  </w:style>
  <w:style w:type="paragraph" w:customStyle="1" w:styleId="13">
    <w:name w:val="单位"/>
    <w:basedOn w:val="1"/>
    <w:qFormat/>
    <w:uiPriority w:val="0"/>
    <w:pPr>
      <w:tabs>
        <w:tab w:val="left" w:pos="6300"/>
      </w:tabs>
      <w:spacing w:line="528" w:lineRule="exact"/>
      <w:jc w:val="center"/>
    </w:pPr>
    <w:rPr>
      <w:rFonts w:ascii="等线" w:hAnsi="等线" w:eastAsia="楷体_GB2312"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✎﹏₯㎕﹍Carl✎超</cp:lastModifiedBy>
  <dcterms:modified xsi:type="dcterms:W3CDTF">2021-03-16T05:22:50Z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