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采购人需求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技术、质量性能及其他要求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line="400" w:lineRule="exact"/>
        <w:ind w:left="426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4.1监控功能及设计要求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建设，对我校饮食中心安全防范能力的提升具有重要意义，可对外来人员投毒、员工故意损害食品安全等行为进行监督留证；管理人员可通过可视化管理平台全方位监控各操作间及就餐区情况，极大提升各校区食堂的安全防范能力。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该项目设计需要遵循先进、实用、稳定、经济、可扩展以及安全原则：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先进性：遵循先进的设计思想，要提供业界领先的监控技术，不断为用户提供更好使用体验；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实用性：方案设计符合国际相关标准和技术规范，操作简单，实用性强，用户经过简单的培训或者通过使用手册就能很快掌握如何使用；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稳定性：具有容错功能，管理、维护方便。方案的设计、选型、安装、调试等各环节进行统一规划和分析，确保系统运行稳定。整体系统软、硬件设备具有高可靠性，具备长期稳定工作的能力，减少维护成本；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经济性</w:t>
      </w:r>
      <w:r>
        <w:rPr>
          <w:rFonts w:hint="eastAsia" w:ascii="宋体" w:hAnsi="宋体"/>
          <w:sz w:val="24"/>
        </w:rPr>
        <w:t>：用户可根据需求灵活的选择方案配置，从而达到和需求的最佳适配，避免资源浪费。系统不仅具有先进的性能，而且建设成本相对较低，用途广泛，具有很好的经济性；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可扩展性</w:t>
      </w:r>
      <w:r>
        <w:rPr>
          <w:rFonts w:hint="eastAsia" w:ascii="宋体" w:hAnsi="宋体"/>
          <w:sz w:val="24"/>
        </w:rPr>
        <w:t>：系统可与现有设备进行对接。设备输入输出具有通用接口，数据格式需开放，系统可二次开发；</w:t>
      </w:r>
    </w:p>
    <w:p>
      <w:pPr>
        <w:pStyle w:val="2"/>
        <w:ind w:firstLine="480" w:firstLineChars="200"/>
      </w:pPr>
      <w:r>
        <w:rPr>
          <w:rFonts w:hint="eastAsia" w:ascii="宋体" w:hAnsi="宋体"/>
          <w:sz w:val="24"/>
        </w:rPr>
        <w:t>安全性：系统安全性强，具有数据存取的权限控制等安全措施；</w:t>
      </w:r>
    </w:p>
    <w:p>
      <w:pPr>
        <w:spacing w:line="360" w:lineRule="auto"/>
        <w:ind w:firstLine="480" w:firstLineChars="200"/>
        <w:contextualSpacing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4.2系统功能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整体方案的设计必须满足学校对食堂安防的具体需求来设计，</w:t>
      </w:r>
      <w:r>
        <w:rPr>
          <w:rFonts w:ascii="宋体" w:hAnsi="宋体"/>
          <w:sz w:val="24"/>
        </w:rPr>
        <w:t>具体</w:t>
      </w:r>
      <w:r>
        <w:rPr>
          <w:rFonts w:hint="eastAsia" w:ascii="宋体" w:hAnsi="宋体"/>
          <w:sz w:val="24"/>
        </w:rPr>
        <w:t>需求</w:t>
      </w:r>
      <w:r>
        <w:rPr>
          <w:rFonts w:ascii="宋体" w:hAnsi="宋体"/>
          <w:sz w:val="24"/>
        </w:rPr>
        <w:t>功能如下：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一校区学子餐厅，学苑餐厅已有部分监控设备，但存在监控盲区，增加监控点位，完善监控范围，增加的点位需并入现有学苑楼中心监控系统中一并储存、管理；学士餐厅、西苑餐厅目前无监控，新做监控系统，增加的点位需并入现有学苑楼中心监控系统中一并储存、管理。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二校区清泽餐厅、锦绣餐厅、天香餐厅监控点位设置，在锦绣餐厅办公室内设立二校区小型监控室，三个餐厅监控统一汇聚到锦绣餐厅小型监控室内储存、管理。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土木校区丁香食堂原无监控，设置监控点位，丁香餐厅办公室安装监控管理系统单独储存。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科学院校区南苑食堂原无监控，设置监控点位，南苑餐厅办公室安装监控管理系统单独储存。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2.土木楼丁香餐厅、科学园南苑餐厅、二校区清泽餐厅、锦绣餐厅、天香餐厅安装的监控设备需与一校区监控设备兼容，以便网络支持完善后可接入一校区中心监控室统一管理。</w:t>
      </w:r>
    </w:p>
    <w:p>
      <w:pPr>
        <w:pStyle w:val="3"/>
        <w:spacing w:before="0" w:after="0" w:line="240" w:lineRule="atLeast"/>
        <w:ind w:left="540"/>
        <w:rPr>
          <w:rFonts w:hAnsi="宋体" w:cs="宋体"/>
          <w:sz w:val="24"/>
          <w:szCs w:val="24"/>
        </w:rPr>
      </w:pPr>
    </w:p>
    <w:p>
      <w:pPr>
        <w:pStyle w:val="3"/>
        <w:spacing w:before="0" w:after="0" w:line="240" w:lineRule="atLeast"/>
        <w:ind w:left="540"/>
        <w:rPr>
          <w:rFonts w:hint="eastAsia" w:hAnsi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3"/>
        <w:spacing w:before="0" w:after="0" w:line="240" w:lineRule="atLeast"/>
        <w:ind w:left="54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货物需求一览表及技术规格</w:t>
      </w:r>
    </w:p>
    <w:p>
      <w:pPr>
        <w:rPr>
          <w:rFonts w:hint="eastAsia" w:hAnsi="宋体" w:cs="宋体"/>
          <w:sz w:val="24"/>
          <w:szCs w:val="24"/>
        </w:rPr>
      </w:pP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598"/>
        <w:gridCol w:w="8611"/>
        <w:gridCol w:w="997"/>
        <w:gridCol w:w="1112"/>
        <w:gridCol w:w="838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基本参数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控制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控制价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网络摄像机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类别:400万像素、poe、枪机、防水、带红外、有线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传感器类型 1/1.8" Progressive Scan CMOS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最小照度 彩色: 0.0005 Lux @ (F1.0, AGC ON), 0 Lux with Light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帧率 主码流：50Hz: 25fps (2560 × 1440, 1920 × 1080, 1280 × 720)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子码流：50Hz: 25fps (704 × 576, 640 × 480, 352 × 288, 320 × 240)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日夜转换方式 白天, 黑夜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镜头 4 mm, 水平视场角: 89°(6 mm(54°)可选)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宽动态范围 120dB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快门 1/3 s ~ 1/100,000 s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背光补偿 支持，可选择区域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数字降噪 3D 数字降噪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视频压缩标准 主码流: H.265/ H.264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子码流: H.265/ H.264/ MJPEG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H.265编码类型 Main Profile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H.264编码类型 BaseLine Profile/ Main Profile/ High Profile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视频压缩码率 32 Kbps ~ 8 Mbps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音频压缩标准 G.711/G.722.1/G.726/MP2L2/PCM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音频压缩码率 64 Kbps(G.711)/16 Kbps(G.722.1)/16 Kbps(G.726)/32~192 Kbps(MP2L2)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接口及功能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支持协议 TCP/IP, ICMP, HTTP, HTTPS, FTP, DHCP, DNS, DDNS, RTP, RTSP, RTCP,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PPPoE, NTP, UPnP, SMTP, SNMP, IGMP, 802.1X, QoS, IPv6, UDP, Bonjour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接口协议 ONVIF(PROFILE S, PROFILE G), ISAPI, GB28181, Ehome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通用功能 一键恢复, 心跳, 镜像, 密码保护, 视频遮盖, 水印技术, IP 地址过滤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存储功能 支持Micro SD/ SDHC/ SDXC 卡(128G)断网本地存储及断网续传, NAS(NFS, SMB/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CIFS 均支持)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报警功能 移动侦测, 遮挡报警, 网线断, IP 地址冲突, 非法登录, 存储器满, 存储器错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音频接口 1 对音频输入(Line in)/输出(Line out)外部接口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通讯接口 1 个RJ45 10M / 100M 以太网自适应口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报警接口 1 路报警输入, 1 路报警输出(报警输出最大支持DC12 V, 30 mA)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套(3个/套）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2655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398250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网络视频存储器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.名称:64路网络视频存储器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.存储容量、格式:支持16个硬盘·支持萤石云服务；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·支持最高1200W高清网络视频的预览、存储与回放；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·支持H.265、H.264编码前端自适应接入；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·支持IPC集中管理，包括IPC参数配置、信息的导入/导出和升级等功能；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·支持2个HDMI和2个VGA同时输出，其中HDMI1支持4K高清分辨率输出；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·便捷的UI操作界面，支持一键开启录像功能；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·支持Smart IPC越界、进入区域、离开区域、区域入侵、徘徊、人员聚焦、快速移动、非法停车、物品遗留、物品拿取、人脸、车牌、音频输入异常、声强突变、虚焦以及场景变更等多种智能侦测接入与联动，支持智能搜索、回放及备份功能，有效提高录像检索与回放效率；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·支持即时回放功能，在预览画面下对指定通道的当前录像进行回放，并且不影响其他通道预览；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·支持最大16路同步回放及多路同步倒放；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·支持标签定义、查询、回放录像文件；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·支持重要录像文件加锁保护功能；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·支持硬盘配额和硬盘盘组两种存储模式，可对不同通道分配不同的录像保存容量或周期；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·支持16个SATA接口，1个eSATA盘库，可用于录像和备份；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·支持RAID0、RAID1、RAID5、RAID6和RAID10；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·双千兆网卡，支持多址设定等应用；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·支持GB28181协议、Ehome协议接入平台；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·支持网络检测（网络流量监控、网络抓包、网络通畅）功能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6950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69500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存储设备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适用类型 监控专用硬盘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硬盘尺寸 3.5英寸英寸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硬盘容量 6TB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缓存 256MB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转速 7200rpm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接口类型 SAS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接口速率 12Gb/秒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套（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2个/套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2960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222000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显示设备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55寸监视器，支架固定于墙壁上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LED背光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点距 0.210 mm*0.630 mm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最佳工作分辨率 1920×1080@60Hz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对比度 1200:1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响应时间 8ms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色彩 16.7M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可视面积 1209.6mm×680.4mm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可视角度 水平178°，垂直178º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接口 VGA输入接口 1个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USB2.0输入接口 1个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DVI输入接口 1个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HDMI输入接口 1个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CVBS输入接口（BNC） 1个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AUDIO IN         1个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AUDIO OUT 1个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RS232接口 1个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红外接口 1个(配合遥控器使用)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支持8bit/10bit 双路LVDS(1920*1080)高清显示； 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采用3-D 数字梳状滤波器,采用3-D 降噪技术；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采用Mstar ACE-5 自动彩色及图像增强引擎，改善图像的对比度，细节，肤色，边缘等；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采用可编程12-bit RGB gamma校正技术；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支持软件展频技术可降低EMI辐射；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专业监视标准BNC接口，支持一路BNC监控视频输入；</w:t>
            </w:r>
          </w:p>
          <w:p>
            <w:pPr>
              <w:pStyle w:val="4"/>
              <w:tabs>
                <w:tab w:val="center" w:pos="4153"/>
                <w:tab w:val="right" w:pos="8306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支持文本、图片、音频、视频等多种格式多媒体播放。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4670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46700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千兆交换机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传输速率 10/100/1000Mbps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交换方式 存储-转发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包转发率 96Mpps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端口数量 26口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端口描述 24个100/1000Base-X SFP以太网端口（8个Combo口），4个10G/1G BASE-X SFP+万兆端口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传输模式 全双工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VLAN 支持基于端口的VLAN（4K个）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支持基于MAC的VLAN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支持基于协议的VLAN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支持GVRP，QinQ，灵活QinQ，VLAN Mapping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QOS 支持Diff-Serv QoS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支持802.1p/DSCP优先级映射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支持队列调度机制（SP、WRR、SP+WRR）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支持优先级标记Mark/Remark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支持基于流的包过滤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支持基于流的流量统计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支持基于流的重定向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支持基于流的限速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每个端口支持8个输出队列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组播管理 GMP Snooping v1/v2/v3，MLD Snooping v1/v2，组播VLAN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网络管理 支持Console/AUX Modem/Telnet/SSH2.0命令行配置支持 FTP、TFTP、Xmodem、SFTP文件上下载管理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支持SNMP V1/V2c/V3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支持RMON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支持NTP时钟支持系统工作日志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安全管理 用户分级管理和口令保护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支持Guest VLAN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支持IEEE 802.1X 认证/集中 MAC 地址认证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支持AAA&amp;RADIUS&amp;HWTACACS 认证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支持MAC地址学习数目限制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支持MAC地址黑洞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支持端口隔离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支持ARP报文限速功能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支持IP源地址保护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支持ARP入侵检测功能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支持防Dos攻击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支持SAVI源地址有效性验证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支持广播报文抑制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支持主备数据备份机制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支持SSH 2.0，为用户登录提供安全加密通道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支持SSL，保障数据传输安全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支持IP+端口的绑定、IP+MAC的绑定、端口+MAC的绑定、IP+MAC+端口的绑定功能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18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4795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86310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6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千兆交换机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传输速率 10/100/1000Mbps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交换方式 存储-转发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包转发率 96Mpps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端口数量 18个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端口描述 24个100/1000Base-X SFP以太网端口（8个Combo口），4个10G/1G BASE-X SFP+万兆端口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传输模式 全双工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VLAN 支持基于端口的VLAN（4K个）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支持基于MAC的VLAN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支持基于协议的VLAN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支持GVRP，QinQ，灵活QinQ，VLAN Mapping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QOS 支持Diff-Serv QoS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支持802.1p/DSCP优先级映射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支持队列调度机制（SP、WRR、SP+WRR）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支持优先级标记Mark/Remark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支持基于流的包过滤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支持基于流的流量统计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支持基于流的重定向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支持基于流的限速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每个端口支持8个输出队列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组播管理 GMP Snooping v1/v2/v3，MLD Snooping v1/v2，组播VLAN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网络管理 支持Console/AUX Modem/Telnet/SSH2.0命令行配置支持 FTP、TFTP、Xmodem、SFTP文件上下载管理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支持SNMP V1/V2c/V3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支持RMON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支持NTP时钟支持系统工作日志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安全管理 用户分级管理和口令保护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支持Guest VLAN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支持IEEE 802.1X 认证/集中 MAC 地址认证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支持AAA&amp;RADIUS&amp;HWTACACS 认证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支持MAC地址学习数目限制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支持MAC地址黑洞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支持端口隔离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支持ARP报文限速功能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支持IP源地址保护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支持ARP入侵检测功能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支持防Dos攻击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支持SAVI源地址有效性验证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支持广播报文抑制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支持主备数据备份机制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支持SSH 2.0，为用户登录提供安全加密通道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支持SSL，保障数据传输安全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3019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33209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网络机柜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机柜容量 42U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机柜标准 19英寸标准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材料及工艺 材料采用SPCC优质冷轧钢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规格 600×600×2055mm*4/套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配置:8位10A PDU插排1个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固定板3块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风扇部件2组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4只两寸重型脚轮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7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2725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19075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操作平台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材料：选用国标优质鞍钢冷轧钢板，1.5mm~1.0mm钢板,各部件厚度：面板、台板为1.5mm冷轧钢板；梁、高脚板为1.2mm冷轧钢板；下侧板、门、活托板为1.0mm冷轧钢板；：采用电脑切割、数控折弯机。经剪切，冲压，折弯，气保焊接等加工过程，最后静电喷涂，表面处理：酸洗磷化、静电喷涂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整体造型均为冷轧钢板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结构：积木式，设计符合人体工程学，坐姿舒适，方便操作；下底柜通透式，走线方便。前后门带通风孔，方便器材散热和维护。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配置：标配一层托板，19寸标准机架。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规格：外形尺寸：2470*750*925长*高*深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2950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2950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操作平台</w:t>
            </w:r>
          </w:p>
        </w:tc>
        <w:tc>
          <w:tcPr>
            <w:tcW w:w="3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43"/>
              </w:tabs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材料：选用国标优质鞍钢冷轧钢板，1.5mm~1.0mm钢板,各部件厚度：面板、台板为1.5mm冷轧钢板；梁、高脚板为1.2mm冷轧钢板；下侧板、门、活托板为1.0mm冷轧钢板；：采用电脑切割、数控折弯机。经剪切，冲压，折弯，气保焊接等加工过程，最后静电喷涂，表面处理：酸洗磷化、静电喷涂。</w:t>
            </w:r>
          </w:p>
          <w:p>
            <w:pPr>
              <w:widowControl/>
              <w:tabs>
                <w:tab w:val="left" w:pos="1643"/>
              </w:tabs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整体造型均为冷轧钢板</w:t>
            </w:r>
          </w:p>
          <w:p>
            <w:pPr>
              <w:widowControl/>
              <w:tabs>
                <w:tab w:val="left" w:pos="1643"/>
              </w:tabs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结构：积木式，设计符合人体工程学，坐姿舒适，方便操作；下底柜通透式，走线方便。前后门带通风孔，方便器材散热和维护。</w:t>
            </w:r>
          </w:p>
          <w:p>
            <w:pPr>
              <w:widowControl/>
              <w:tabs>
                <w:tab w:val="left" w:pos="1643"/>
              </w:tabs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配置：标配一层托板，19寸标准机架。</w:t>
            </w:r>
          </w:p>
          <w:p>
            <w:pPr>
              <w:widowControl/>
              <w:tabs>
                <w:tab w:val="left" w:pos="1643"/>
              </w:tabs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规格：外形尺寸：1870*750*925长*高*深。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2110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10550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888544</w:t>
            </w:r>
          </w:p>
        </w:tc>
      </w:tr>
    </w:tbl>
    <w:p>
      <w:pPr>
        <w:spacing w:line="360" w:lineRule="auto"/>
        <w:ind w:left="485" w:leftChars="57" w:hanging="360" w:hangingChars="15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备注：供应商报价需包含：所有监控设备安装</w:t>
      </w:r>
      <w:r>
        <w:rPr>
          <w:rFonts w:ascii="宋体" w:hAnsi="宋体" w:cs="宋体"/>
          <w:bCs/>
          <w:sz w:val="24"/>
        </w:rPr>
        <w:t>线材及人工辅材</w:t>
      </w:r>
      <w:r>
        <w:rPr>
          <w:rFonts w:hint="eastAsia" w:ascii="宋体" w:hAnsi="宋体" w:cs="宋体"/>
          <w:bCs/>
          <w:sz w:val="24"/>
        </w:rPr>
        <w:t>；包含设计及安装的全部材料（材料需</w:t>
      </w:r>
      <w:r>
        <w:rPr>
          <w:rFonts w:ascii="宋体" w:hAnsi="宋体" w:cs="宋体"/>
          <w:bCs/>
          <w:sz w:val="24"/>
        </w:rPr>
        <w:t>符合国家绿色环保标准要求</w:t>
      </w:r>
      <w:r>
        <w:rPr>
          <w:rFonts w:hint="eastAsia" w:ascii="宋体" w:hAnsi="宋体" w:cs="宋体"/>
          <w:bCs/>
          <w:sz w:val="24"/>
        </w:rPr>
        <w:t>）</w:t>
      </w:r>
    </w:p>
    <w:p>
      <w:pPr>
        <w:adjustRightInd w:val="0"/>
        <w:snapToGrid w:val="0"/>
        <w:spacing w:line="360" w:lineRule="auto"/>
        <w:rPr>
          <w:rFonts w:hint="default" w:ascii="Tahoma" w:hAnsi="Tahoma" w:eastAsia="微软雅黑" w:cstheme="minorBidi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b/>
          <w:sz w:val="24"/>
        </w:rPr>
        <w:t>提醒注意：</w:t>
      </w:r>
      <w:r>
        <w:rPr>
          <w:rFonts w:hint="eastAsia" w:ascii="宋体" w:hAnsi="宋体" w:cs="宋体"/>
          <w:bCs/>
          <w:sz w:val="24"/>
        </w:rPr>
        <w:t>★1、以上采购需求不指向任何一种品牌或供应商，★项技术参数为重要技术指标，有1项不满足按投标无效处理。</w:t>
      </w: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F0753"/>
    <w:rsid w:val="008B7726"/>
    <w:rsid w:val="00D31D50"/>
    <w:rsid w:val="00D56DC8"/>
    <w:rsid w:val="50E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1"/>
    <w:qFormat/>
    <w:uiPriority w:val="0"/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882</Words>
  <Characters>5029</Characters>
  <Lines>41</Lines>
  <Paragraphs>11</Paragraphs>
  <TotalTime>0</TotalTime>
  <ScaleCrop>false</ScaleCrop>
  <LinksUpToDate>false</LinksUpToDate>
  <CharactersWithSpaces>5900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guo'fa</dc:creator>
  <cp:lastModifiedBy>邱实</cp:lastModifiedBy>
  <dcterms:modified xsi:type="dcterms:W3CDTF">2021-07-12T03:22:12Z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51E802795054495886A86CB6A7AF5801</vt:lpwstr>
  </property>
</Properties>
</file>