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ind w:left="220" w:leftChars="0" w:right="220"/>
        <w:rPr>
          <w:rFonts w:asciiTheme="minorEastAsia" w:hAnsiTheme="minorEastAsia" w:eastAsiaTheme="minorEastAsia"/>
        </w:rPr>
      </w:pPr>
      <w:bookmarkStart w:id="0" w:name="_Toc20473792"/>
      <w:r>
        <w:rPr>
          <w:rFonts w:hint="eastAsia" w:asciiTheme="minorEastAsia" w:hAnsiTheme="minorEastAsia" w:eastAsiaTheme="minorEastAsia"/>
        </w:rPr>
        <w:t>采购人需求</w:t>
      </w:r>
      <w:bookmarkEnd w:id="0"/>
    </w:p>
    <w:p>
      <w:pPr>
        <w:pStyle w:val="24"/>
        <w:spacing w:line="360" w:lineRule="auto"/>
        <w:rPr>
          <w:rFonts w:hint="eastAsia"/>
          <w:b w:val="0"/>
          <w:bCs/>
          <w:color w:val="auto"/>
          <w:highlight w:val="none"/>
        </w:rPr>
      </w:pPr>
    </w:p>
    <w:p>
      <w:pPr>
        <w:keepLines/>
        <w:widowControl w:val="0"/>
        <w:adjustRightInd/>
        <w:snapToGrid/>
        <w:spacing w:after="0"/>
        <w:ind w:firstLine="360" w:firstLineChars="150"/>
        <w:jc w:val="both"/>
        <w:rPr>
          <w:rFonts w:hint="eastAsia" w:asciiTheme="minorEastAsia" w:hAnsiTheme="minorEastAsia" w:eastAsiaTheme="minorEastAsia"/>
          <w:sz w:val="24"/>
          <w:szCs w:val="24"/>
          <w:lang w:val="sq-AL"/>
        </w:rPr>
      </w:pPr>
      <w:bookmarkStart w:id="1" w:name="_Toc279072497"/>
      <w:bookmarkStart w:id="2" w:name="_Toc511904031"/>
      <w:r>
        <w:rPr>
          <w:rFonts w:hint="eastAsia" w:asciiTheme="minorEastAsia" w:hAnsiTheme="minorEastAsia" w:eastAsiaTheme="minorEastAsia"/>
          <w:sz w:val="24"/>
          <w:szCs w:val="24"/>
          <w:lang w:val="sq-AL"/>
        </w:rPr>
        <w:t>一、</w:t>
      </w:r>
      <w:bookmarkEnd w:id="1"/>
      <w:bookmarkStart w:id="3" w:name="_Toc279732273"/>
      <w:bookmarkStart w:id="4" w:name="_Toc279072498"/>
      <w:r>
        <w:rPr>
          <w:rFonts w:hint="eastAsia" w:asciiTheme="minorEastAsia" w:hAnsiTheme="minorEastAsia" w:eastAsiaTheme="minorEastAsia"/>
          <w:sz w:val="24"/>
          <w:szCs w:val="24"/>
          <w:lang w:val="sq-AL"/>
        </w:rPr>
        <w:t>项目概况</w:t>
      </w:r>
      <w:bookmarkEnd w:id="2"/>
      <w:bookmarkEnd w:id="3"/>
      <w:bookmarkEnd w:id="4"/>
    </w:p>
    <w:p>
      <w:pPr>
        <w:keepLines/>
        <w:widowControl w:val="0"/>
        <w:adjustRightInd/>
        <w:snapToGrid/>
        <w:spacing w:after="0"/>
        <w:ind w:firstLine="360" w:firstLineChars="150"/>
        <w:jc w:val="both"/>
        <w:rPr>
          <w:rFonts w:hint="eastAsia" w:asciiTheme="minorEastAsia" w:hAnsiTheme="minorEastAsia" w:eastAsiaTheme="minorEastAsia"/>
          <w:sz w:val="24"/>
          <w:szCs w:val="24"/>
          <w:lang w:val="sq-AL"/>
        </w:rPr>
      </w:pPr>
      <w:bookmarkStart w:id="5" w:name="_Toc511904032"/>
      <w:r>
        <w:rPr>
          <w:rFonts w:hint="eastAsia" w:asciiTheme="minorEastAsia" w:hAnsiTheme="minorEastAsia" w:eastAsiaTheme="minorEastAsia"/>
          <w:sz w:val="24"/>
          <w:szCs w:val="24"/>
          <w:lang w:val="sq-AL"/>
        </w:rPr>
        <w:t>1、建设目标</w:t>
      </w:r>
      <w:bookmarkEnd w:id="5"/>
    </w:p>
    <w:p>
      <w:pPr>
        <w:keepLines/>
        <w:widowControl w:val="0"/>
        <w:adjustRightInd/>
        <w:snapToGrid/>
        <w:spacing w:after="0"/>
        <w:ind w:firstLine="360" w:firstLineChars="150"/>
        <w:jc w:val="both"/>
        <w:rPr>
          <w:rFonts w:hint="eastAsia" w:asciiTheme="minorEastAsia" w:hAnsiTheme="minorEastAsia" w:eastAsiaTheme="minorEastAsia"/>
          <w:sz w:val="24"/>
          <w:szCs w:val="24"/>
        </w:rPr>
      </w:pPr>
      <w:bookmarkStart w:id="6" w:name="_Toc511904033"/>
      <w:bookmarkStart w:id="7" w:name="_Toc279072499"/>
      <w:bookmarkStart w:id="8" w:name="_Toc279732274"/>
      <w:r>
        <w:rPr>
          <w:rFonts w:hint="eastAsia" w:asciiTheme="minorEastAsia" w:hAnsiTheme="minorEastAsia" w:eastAsiaTheme="minorEastAsia"/>
          <w:sz w:val="24"/>
          <w:szCs w:val="24"/>
        </w:rPr>
        <w:t>以C端视角，开展应用，基于实体物理位置信息、活动轨迹、行为数据等，建立基于全校人员（学生、教师、外来人员等）的全时、全量的个人数据库，根据不同需求形成不同的统计分析查询功能。依托行为数据的收集与分析，与学生工作管理系统协同，对特殊学情的学生进行充电异常行为预警。</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针对特殊群体学生，要做到多维度，多关联的分析，方便学校进行精细管理，统筹决策，切实落实对重点人群的关注，打造安全，良好的校园环境。</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2020年新冠肺炎暴发至今，全世界已经发现了德尔塔、奥密克戎等多个变异毒株，且均在我国局部地区发生过暴发疫情， 当前疫情防控仍然面临着复杂性、艰巨性、反复性的严峻形势。高校是疫情防</w:t>
      </w:r>
      <w:bookmarkStart w:id="23" w:name="_GoBack"/>
      <w:bookmarkEnd w:id="23"/>
      <w:r>
        <w:rPr>
          <w:rFonts w:hint="eastAsia" w:asciiTheme="minorEastAsia" w:hAnsiTheme="minorEastAsia" w:eastAsiaTheme="minorEastAsia"/>
          <w:sz w:val="24"/>
          <w:szCs w:val="24"/>
        </w:rPr>
        <w:t>控的重要阵地，应做好持久战的充分准备，做到人防、物防、技防三位一体，坚实筑牢新冠肺炎疫情防线。高校防疫中的“技防”应包括传染病防控专业技术内容，即控制传染源、切断传播途径、保护易感人群的相关防疫措施，同时应注重运用技术产品、工程等 科学手段，预防、阻断疫情输入校园。所以急需在学校建设一套基于人员轨迹数据的防疫溯源模块。</w:t>
      </w:r>
    </w:p>
    <w:p>
      <w:pPr>
        <w:keepLines/>
        <w:widowControl w:val="0"/>
        <w:adjustRightInd/>
        <w:snapToGrid/>
        <w:spacing w:after="0"/>
        <w:ind w:firstLine="360" w:firstLineChars="150"/>
        <w:jc w:val="both"/>
        <w:rPr>
          <w:rFonts w:hint="eastAsia" w:asciiTheme="minorEastAsia" w:hAnsiTheme="minorEastAsia" w:eastAsiaTheme="minorEastAsia"/>
          <w:sz w:val="24"/>
          <w:szCs w:val="24"/>
          <w:lang w:val="sq-AL"/>
        </w:rPr>
      </w:pPr>
      <w:r>
        <w:rPr>
          <w:rFonts w:hint="eastAsia" w:asciiTheme="minorEastAsia" w:hAnsiTheme="minorEastAsia" w:eastAsiaTheme="minorEastAsia"/>
          <w:sz w:val="24"/>
          <w:szCs w:val="24"/>
          <w:lang w:val="sq-AL"/>
        </w:rPr>
        <w:t>2、预期的建设效果</w:t>
      </w:r>
      <w:bookmarkEnd w:id="6"/>
    </w:p>
    <w:p>
      <w:pPr>
        <w:keepLines/>
        <w:widowControl w:val="0"/>
        <w:adjustRightInd/>
        <w:snapToGrid/>
        <w:spacing w:after="0"/>
        <w:ind w:firstLine="360" w:firstLineChars="150"/>
        <w:jc w:val="both"/>
        <w:rPr>
          <w:rFonts w:hint="eastAsia" w:asciiTheme="minorEastAsia" w:hAnsiTheme="minorEastAsia" w:eastAsiaTheme="minorEastAsia"/>
          <w:sz w:val="24"/>
          <w:szCs w:val="24"/>
        </w:rPr>
      </w:pPr>
      <w:bookmarkStart w:id="9" w:name="_Toc511904034"/>
      <w:r>
        <w:rPr>
          <w:rFonts w:hint="eastAsia" w:asciiTheme="minorEastAsia" w:hAnsiTheme="minorEastAsia" w:eastAsiaTheme="minorEastAsia"/>
          <w:sz w:val="24"/>
          <w:szCs w:val="24"/>
        </w:rPr>
        <w:t>（1）管理数据化，整合全校学生相关数据，实现学生信息一站式查询。</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（2）系统智能化，以哈工大现实情况分析凝练学生异常行为数据，搭建模型工具，对数据异常的情况进行预警，为相关工作人员提前发现危机行为提供工具。</w:t>
      </w:r>
    </w:p>
    <w:p>
      <w:pPr>
        <w:keepLines/>
        <w:widowControl w:val="0"/>
        <w:adjustRightInd/>
        <w:snapToGrid/>
        <w:spacing w:after="0"/>
        <w:ind w:firstLine="360" w:firstLineChars="150"/>
        <w:jc w:val="both"/>
        <w:rPr>
          <w:rFonts w:hint="eastAsia" w:asciiTheme="minorEastAsia" w:hAnsiTheme="minorEastAsia" w:eastAsiaTheme="minorEastAsia"/>
          <w:sz w:val="24"/>
          <w:szCs w:val="24"/>
          <w:lang w:val="sq-AL"/>
        </w:rPr>
      </w:pPr>
      <w:r>
        <w:rPr>
          <w:rFonts w:hint="eastAsia" w:asciiTheme="minorEastAsia" w:hAnsiTheme="minorEastAsia" w:eastAsiaTheme="minorEastAsia"/>
          <w:sz w:val="24"/>
          <w:szCs w:val="24"/>
          <w:lang w:val="sq-AL"/>
        </w:rPr>
        <w:t>二、项目需求描述</w:t>
      </w:r>
      <w:bookmarkEnd w:id="9"/>
    </w:p>
    <w:p>
      <w:pPr>
        <w:keepLines/>
        <w:widowControl w:val="0"/>
        <w:adjustRightInd/>
        <w:snapToGrid/>
        <w:spacing w:after="0"/>
        <w:ind w:firstLine="360" w:firstLineChars="150"/>
        <w:jc w:val="both"/>
        <w:rPr>
          <w:rFonts w:hint="eastAsia" w:asciiTheme="minorEastAsia" w:hAnsiTheme="minorEastAsia" w:eastAsiaTheme="minorEastAsia"/>
          <w:sz w:val="24"/>
          <w:szCs w:val="24"/>
        </w:rPr>
      </w:pPr>
      <w:bookmarkStart w:id="10" w:name="_Toc511904035"/>
      <w:r>
        <w:rPr>
          <w:rFonts w:hint="eastAsia" w:asciiTheme="minorEastAsia" w:hAnsiTheme="minorEastAsia" w:eastAsiaTheme="minorEastAsia"/>
          <w:sz w:val="24"/>
          <w:szCs w:val="24"/>
        </w:rPr>
        <w:t>1、功能需求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（1）综合分析</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提供个体画像分析，全面、准确、精细掌握个体的各方面情况，及时掌握学生态势，支持下钻；</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提供个体间/群体间关系与关联分析，全面掌握个体/群体间的各种关系、关联，如社交关系，疑似孤僻 。</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（2）科学辅助</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针对特殊个体实现：发现、识别、跟踪、监管、预警等，进一步实现育人、育才、引领的作用。其中预警包括：</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学业类预警：学业预测；</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行为异常：疑似不在校预警、孤僻人员预警、不出宿舍预警、晚出宿舍预警，晚归宿舍预警，旷课预警；</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生活类预警：高消费预警、低消费预警、未就餐预警、长期不洗澡预警；</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以上预警模型阈值要灵活可配置，尽量以数据多维度分析的手段得知预警结果，实在无法分析出预警结果的需要辅导员进行审核确认，在规定时间内未审批的，审批人自动转换为辅导员的上级领导，以此类推，直到预警结果审核通过为止，确认结果要进行多维度统计分析，以达到直观的呈现效果。</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（3）群体数据概览</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全面呈现所有与学生相关的数据情况，主要包括：学生概况概览。让学生管理工作者能实时全面了解管辖范围内学生的整体情况。</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根据用户的不同角色，展示不同的数据情况，全面呈现学生基本情况指标，如：人数分布、男女比例情况、低龄学生人数分布、少数民族人数分布、低龄学生名单、少数民族学生名等信息；另外还分类呈现学生群体：学业、生活、学生活动方面的情况。</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学业分析：全面呈现学生学业相关指标，如：总加权平均成绩、挂科人数分布、挂科人数占比、平均挂科学分、总加权平均分人数分布、挂科学生排行、挂科课程排行等信息，并且具有学生成绩查询功能；</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生活分析：全面呈现学生生活相关指标，如：学生月均消费查询、专业月度消费账单、近30天日均上网时长、近30天周末日均夜间上网时长、近30天学生上网时长排行；</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学生活动分析：全面呈现学生学生活动相关指标，如：学生组织人数、学生社团人数、志愿者活动等。</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（4）群体规律探索</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我的关注学生管理：“我的关注学生管理”用于一些行为异常的学生进行自由关注，包括对学生的增删改查，也可以根据需求自由创建分组，并可在分组里添加学生以便更好的关注，分组里的学生算为一个学生群体。</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智能对比：可以将单个学生与学生群体进行对比，输出对比报告。对比维度包括：与学霸群体对比、与本专业学生群体对比、与本班学生群体对比、与老师关注的学生群体对比等。对比报告包括学习方面：图书借阅情况、学习成绩情况，旷课旷考情况。生活方面包括早中晚用餐次数、晚出晚归次数、上网情况等。</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群体行为轨迹：将学生分为各个维度不同的群体，将群体内学生的行为轨迹，以时间轴的形式展现。另外，整个群体的行为轨迹会以到访次数的形式呈现在地图上，同时根据这些信息展现该群体常去地点的TOP５。</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2、性能需求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性能好坏决定着系统的价值，一个好的系统除了在功能上能够满足客户需求外，良好的性能也是关键。而系统性能一般包括系统实用性、系统先进性、系统可靠性、系统安全性、系统保密性以及系统整体性这几个方面。</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（1）系统实用性</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实用性是衡量系统性能最重要的部分。系统除了功能上面尽量保证完善外，还应该能够最大程度地让计算机进行快速响应，发挥高效处理以及存储大数据的能力。保证系统在设计和实现过程中采用统一标准的编码规则，保持界面的简洁，并提供相关操作帮助。</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（2）系统先进性</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在确保满足业务需求的前提下，在硬件和软件平台或是开发工具的选择上面确保系统的先进性，良好的软件和硬件环境能够让系统使用周期延长，同时系统的性价比更高，硬件选择与软件选择是相辅相成的，以便系统将来更好地进行功能完善以及确保功能的扩展性，软件选择也适应当前技术发展的潮流，方便系统以后的维护工作。</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（3）系统可靠性</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可靠性包括软件以及硬件两个方面，目的是确保系统能够正常运行，最大程度降低系统故障，同时确保系统在某些突发情况下能够自动恢复，数据不会</w:t>
      </w:r>
      <w:r>
        <w:rPr>
          <w:rFonts w:hint="eastAsia" w:asciiTheme="minorEastAsia" w:hAnsiTheme="minorEastAsia" w:eastAsiaTheme="minorEastAsia"/>
          <w:sz w:val="24"/>
          <w:szCs w:val="24"/>
          <w:lang w:val="en-US" w:eastAsia="zh-CN"/>
        </w:rPr>
        <w:t>丢</w:t>
      </w:r>
      <w:r>
        <w:rPr>
          <w:rFonts w:hint="eastAsia" w:asciiTheme="minorEastAsia" w:hAnsiTheme="minorEastAsia" w:eastAsiaTheme="minorEastAsia"/>
          <w:sz w:val="24"/>
          <w:szCs w:val="24"/>
        </w:rPr>
        <w:t>失，系统平台不会彻底崩溃。在系统可靠性方面，系统实际采用定期进行数据备份来确保。</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安全性∶本系统是主要是为了对高校教务事项进行管理操作，而这些信息的安全性工作非常重要，因为一旦哪个管理模块出现问题，则有可能导致重要数据信息丢失。系统并发性控制没做好的话，也会导致对这些数据的破坏，所以应该从数据库入手，确保系统的安全性能。</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平台需求：IE6及以上版本浏览器；</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UI需求（对交互方式和用户界面风格的相关要求）：第一，界面简洁，布局合理，整体界面简</w:t>
      </w:r>
      <w:r>
        <w:rPr>
          <w:rFonts w:hint="eastAsia" w:asciiTheme="minorEastAsia" w:hAnsiTheme="minorEastAsia" w:eastAsiaTheme="minorEastAsia"/>
          <w:sz w:val="24"/>
          <w:szCs w:val="24"/>
          <w:lang w:val="en-US" w:eastAsia="zh-CN"/>
        </w:rPr>
        <w:t>洁</w:t>
      </w:r>
      <w:r>
        <w:rPr>
          <w:rFonts w:hint="eastAsia" w:asciiTheme="minorEastAsia" w:hAnsiTheme="minorEastAsia" w:eastAsiaTheme="minorEastAsia"/>
          <w:sz w:val="24"/>
          <w:szCs w:val="24"/>
        </w:rPr>
        <w:t>明了，布局清晰合理，特色鲜明，特色服务明确，入口明显，跳转精确；第二，符合用户习惯，单双击功能，导航栏、搜索框等模块位置布局合理；第三，迎合用户需求，模块支持按照热度自动排序，突出重点。</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三、项目技术要求</w:t>
      </w:r>
      <w:bookmarkEnd w:id="7"/>
      <w:bookmarkEnd w:id="8"/>
      <w:bookmarkEnd w:id="10"/>
    </w:p>
    <w:p>
      <w:pPr>
        <w:keepLines/>
        <w:widowControl w:val="0"/>
        <w:adjustRightInd/>
        <w:snapToGrid/>
        <w:spacing w:after="0"/>
        <w:ind w:firstLine="360" w:firstLineChars="150"/>
        <w:jc w:val="both"/>
        <w:rPr>
          <w:rFonts w:hint="eastAsia" w:asciiTheme="minorEastAsia" w:hAnsiTheme="minorEastAsia" w:eastAsiaTheme="minorEastAsia"/>
          <w:sz w:val="24"/>
          <w:szCs w:val="24"/>
          <w:lang w:val="sq-AL"/>
        </w:rPr>
      </w:pPr>
      <w:bookmarkStart w:id="11" w:name="_Toc511904036"/>
      <w:r>
        <w:rPr>
          <w:rFonts w:hint="eastAsia" w:asciiTheme="minorEastAsia" w:hAnsiTheme="minorEastAsia" w:eastAsiaTheme="minorEastAsia"/>
          <w:sz w:val="24"/>
          <w:szCs w:val="24"/>
          <w:lang w:val="sq-AL"/>
        </w:rPr>
        <w:t>1、总体要求</w:t>
      </w:r>
      <w:bookmarkEnd w:id="11"/>
    </w:p>
    <w:p>
      <w:pPr>
        <w:keepLines/>
        <w:widowControl w:val="0"/>
        <w:adjustRightInd/>
        <w:snapToGrid/>
        <w:spacing w:after="0"/>
        <w:ind w:firstLine="360" w:firstLineChars="150"/>
        <w:jc w:val="both"/>
        <w:rPr>
          <w:rFonts w:hint="eastAsia" w:asciiTheme="minorEastAsia" w:hAnsiTheme="minorEastAsia" w:eastAsiaTheme="minorEastAsia"/>
          <w:sz w:val="24"/>
          <w:szCs w:val="24"/>
        </w:rPr>
      </w:pPr>
      <w:bookmarkStart w:id="12" w:name="_Toc511904037"/>
      <w:r>
        <w:rPr>
          <w:rFonts w:hint="eastAsia" w:asciiTheme="minorEastAsia" w:hAnsiTheme="minorEastAsia" w:eastAsiaTheme="minorEastAsia"/>
          <w:sz w:val="24"/>
          <w:szCs w:val="24"/>
        </w:rPr>
        <w:t>建设高质量、可管理的、可持续健康发展的大数据基础设施和分析平台，充分利用大数据分析技术对校内各类管理、服务等过程中产生的数据进行数据挖掘，通过大数据 场景化的建模，实现学生画像、学业、生活、行为异常类预警、群体规律探索，校内外人员行为轨迹探索等应用， 构建现代化的基于学生工作的应用管理及服务，用数据探究高校管理规律，为学校管理工作的科学决策提供辅助。</w:t>
      </w:r>
    </w:p>
    <w:p>
      <w:pPr>
        <w:keepLines/>
        <w:widowControl w:val="0"/>
        <w:adjustRightInd/>
        <w:snapToGrid/>
        <w:spacing w:after="0"/>
        <w:ind w:firstLine="360" w:firstLineChars="150"/>
        <w:jc w:val="both"/>
        <w:rPr>
          <w:rFonts w:hint="eastAsia" w:asciiTheme="minorEastAsia" w:hAnsiTheme="minorEastAsia" w:eastAsiaTheme="minorEastAsia"/>
          <w:sz w:val="24"/>
          <w:szCs w:val="24"/>
          <w:lang w:val="sq-AL"/>
        </w:rPr>
      </w:pPr>
      <w:r>
        <w:rPr>
          <w:rFonts w:hint="eastAsia" w:asciiTheme="minorEastAsia" w:hAnsiTheme="minorEastAsia" w:eastAsiaTheme="minorEastAsia"/>
          <w:sz w:val="24"/>
          <w:szCs w:val="24"/>
          <w:lang w:val="sq-AL"/>
        </w:rPr>
        <w:t>2、关键技术指标</w:t>
      </w:r>
      <w:bookmarkEnd w:id="12"/>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（1）综合分析</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1）功能要求：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提供个体画像分析，全面、准确、精细掌握个体的各方面情况，及时掌握学生态势，支持下钻；</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提供个体间/群体间关系与关联分析，全面掌握个体/群体间的各种关系、关联，如社交关系，疑似孤僻 。 </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2）各项指标要求：</w:t>
      </w:r>
    </w:p>
    <w:tbl>
      <w:tblPr>
        <w:tblStyle w:val="15"/>
        <w:tblW w:w="4998" w:type="pct"/>
        <w:tblInd w:w="0" w:type="dxa"/>
        <w:tblLayout w:type="autofit"/>
        <w:tblCellMar>
          <w:top w:w="0" w:type="dxa"/>
          <w:left w:w="108" w:type="dxa"/>
          <w:bottom w:w="0" w:type="dxa"/>
          <w:right w:w="108" w:type="dxa"/>
        </w:tblCellMar>
      </w:tblPr>
      <w:tblGrid>
        <w:gridCol w:w="1026"/>
        <w:gridCol w:w="869"/>
        <w:gridCol w:w="1266"/>
        <w:gridCol w:w="5358"/>
      </w:tblGrid>
      <w:tr>
        <w:tblPrEx>
          <w:tblCellMar>
            <w:top w:w="0" w:type="dxa"/>
            <w:left w:w="108" w:type="dxa"/>
            <w:bottom w:w="0" w:type="dxa"/>
            <w:right w:w="108" w:type="dxa"/>
          </w:tblCellMar>
        </w:tblPrEx>
        <w:trPr>
          <w:trHeight w:val="288" w:hRule="atLeast"/>
        </w:trPr>
        <w:tc>
          <w:tcPr>
            <w:tcW w:w="38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指标项</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重要性</w:t>
            </w: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指标要求</w:t>
            </w:r>
          </w:p>
        </w:tc>
      </w:tr>
      <w:tr>
        <w:tblPrEx>
          <w:tblCellMar>
            <w:top w:w="0" w:type="dxa"/>
            <w:left w:w="108" w:type="dxa"/>
            <w:bottom w:w="0" w:type="dxa"/>
            <w:right w:w="108" w:type="dxa"/>
          </w:tblCellMar>
        </w:tblPrEx>
        <w:trPr>
          <w:trHeight w:val="288" w:hRule="atLeast"/>
        </w:trPr>
        <w:tc>
          <w:tcPr>
            <w:tcW w:w="385"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33" w:type="pct"/>
            <w:vMerge w:val="restart"/>
            <w:tcBorders>
              <w:top w:val="single" w:color="000000" w:sz="4" w:space="0"/>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集成业务系统</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集成学生注册系统的数据：学生基本信息、学生注册信息；</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集成学校学籍系统的数据：本科生学籍信息，本科生课程成绩，学生获奖学金、获助学金、勤工助学、助学贷款的信息；</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集成校园卡系统的学生消费数据：学生的校园卡  消费流水，包括交易时间、交易金额、交易商户等；</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bottom w:val="single" w:color="auto"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bottom w:val="single" w:color="auto"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集成上网认证系统的数据：学生的上网认证记录，包括学生上网的登录时间、登出时间等；</w:t>
            </w:r>
          </w:p>
        </w:tc>
      </w:tr>
      <w:tr>
        <w:tblPrEx>
          <w:tblCellMar>
            <w:top w:w="0" w:type="dxa"/>
            <w:left w:w="108" w:type="dxa"/>
            <w:bottom w:w="0" w:type="dxa"/>
            <w:right w:w="108" w:type="dxa"/>
          </w:tblCellMar>
        </w:tblPrEx>
        <w:trPr>
          <w:trHeight w:val="288" w:hRule="atLeast"/>
        </w:trPr>
        <w:tc>
          <w:tcPr>
            <w:tcW w:w="385" w:type="pct"/>
            <w:vMerge w:val="restart"/>
            <w:tcBorders>
              <w:top w:val="single" w:color="auto" w:sz="4" w:space="0"/>
              <w:left w:val="single" w:color="auto"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733" w:type="pct"/>
            <w:vMerge w:val="restart"/>
            <w:tcBorders>
              <w:top w:val="single" w:color="auto" w:sz="4" w:space="0"/>
              <w:left w:val="single" w:color="000000"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数据处理</w:t>
            </w:r>
          </w:p>
        </w:tc>
        <w:tc>
          <w:tcPr>
            <w:tcW w:w="514" w:type="pct"/>
            <w:tcBorders>
              <w:top w:val="single" w:color="000000" w:sz="4" w:space="0"/>
              <w:left w:val="single" w:color="auto"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形成学生基本信息库，包含学生的基本信息、学籍信息；</w:t>
            </w:r>
          </w:p>
        </w:tc>
      </w:tr>
      <w:tr>
        <w:tblPrEx>
          <w:tblCellMar>
            <w:top w:w="0" w:type="dxa"/>
            <w:left w:w="108" w:type="dxa"/>
            <w:bottom w:w="0" w:type="dxa"/>
            <w:right w:w="108" w:type="dxa"/>
          </w:tblCellMar>
        </w:tblPrEx>
        <w:trPr>
          <w:trHeight w:val="288" w:hRule="atLeast"/>
        </w:trPr>
        <w:tc>
          <w:tcPr>
            <w:tcW w:w="385" w:type="pct"/>
            <w:vMerge w:val="continue"/>
            <w:tcBorders>
              <w:left w:val="single" w:color="auto"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auto"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形成学生课程成绩库，包括学号、学年、学期、课程名称、课程类型、课程学分、课程成绩、成绩 类型；</w:t>
            </w:r>
          </w:p>
        </w:tc>
      </w:tr>
      <w:tr>
        <w:tblPrEx>
          <w:tblCellMar>
            <w:top w:w="0" w:type="dxa"/>
            <w:left w:w="108" w:type="dxa"/>
            <w:bottom w:w="0" w:type="dxa"/>
            <w:right w:w="108" w:type="dxa"/>
          </w:tblCellMar>
        </w:tblPrEx>
        <w:trPr>
          <w:trHeight w:val="288" w:hRule="atLeast"/>
        </w:trPr>
        <w:tc>
          <w:tcPr>
            <w:tcW w:w="385" w:type="pct"/>
            <w:vMerge w:val="continue"/>
            <w:tcBorders>
              <w:left w:val="single" w:color="auto"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auto"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形成学生学习成绩库，包括学号、加权平均分、专业排名、修课数量、公选课修课数量、英语四级 成绩、英语六级成绩、累计挂科数量、累计挂科学 分；</w:t>
            </w:r>
          </w:p>
        </w:tc>
      </w:tr>
      <w:tr>
        <w:tblPrEx>
          <w:tblCellMar>
            <w:top w:w="0" w:type="dxa"/>
            <w:left w:w="108" w:type="dxa"/>
            <w:bottom w:w="0" w:type="dxa"/>
            <w:right w:w="108" w:type="dxa"/>
          </w:tblCellMar>
        </w:tblPrEx>
        <w:trPr>
          <w:trHeight w:val="288" w:hRule="atLeast"/>
        </w:trPr>
        <w:tc>
          <w:tcPr>
            <w:tcW w:w="385" w:type="pct"/>
            <w:vMerge w:val="continue"/>
            <w:tcBorders>
              <w:left w:val="single" w:color="auto"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auto"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形成学生的校园卡消费记录库，包含学号、交易时间、交易地点、交易类型、消费场所类型、交易 金额；</w:t>
            </w:r>
          </w:p>
        </w:tc>
      </w:tr>
      <w:tr>
        <w:tblPrEx>
          <w:tblCellMar>
            <w:top w:w="0" w:type="dxa"/>
            <w:left w:w="108" w:type="dxa"/>
            <w:bottom w:w="0" w:type="dxa"/>
            <w:right w:w="108" w:type="dxa"/>
          </w:tblCellMar>
        </w:tblPrEx>
        <w:trPr>
          <w:trHeight w:val="288" w:hRule="atLeast"/>
        </w:trPr>
        <w:tc>
          <w:tcPr>
            <w:tcW w:w="385" w:type="pct"/>
            <w:vMerge w:val="continue"/>
            <w:tcBorders>
              <w:left w:val="single" w:color="auto"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auto"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形成学生的校园卡月度账单库，统计指标包括但不限于每月的消费总金额、食堂消费金额、食堂就餐率、食堂消费占比、早餐总金额、早餐就餐次数、早餐餐均金额、早餐就餐率、午餐总金额、午餐就餐次数、午餐餐均金额、午餐就餐率、晚餐总金额、晚餐就餐次数、晚餐餐均金额、晚餐就餐率、超市消费金额、超市消费次数、超市平均每次消费金额；</w:t>
            </w:r>
          </w:p>
        </w:tc>
      </w:tr>
      <w:tr>
        <w:tblPrEx>
          <w:tblCellMar>
            <w:top w:w="0" w:type="dxa"/>
            <w:left w:w="108" w:type="dxa"/>
            <w:bottom w:w="0" w:type="dxa"/>
            <w:right w:w="108" w:type="dxa"/>
          </w:tblCellMar>
        </w:tblPrEx>
        <w:trPr>
          <w:trHeight w:val="288" w:hRule="atLeast"/>
        </w:trPr>
        <w:tc>
          <w:tcPr>
            <w:tcW w:w="385" w:type="pct"/>
            <w:vMerge w:val="continue"/>
            <w:tcBorders>
              <w:left w:val="single" w:color="auto"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auto"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形成学生上网记录库，包括学号、日期、上线时间、下线时间；</w:t>
            </w:r>
          </w:p>
        </w:tc>
      </w:tr>
      <w:tr>
        <w:tblPrEx>
          <w:tblCellMar>
            <w:top w:w="0" w:type="dxa"/>
            <w:left w:w="108" w:type="dxa"/>
            <w:bottom w:w="0" w:type="dxa"/>
            <w:right w:w="108" w:type="dxa"/>
          </w:tblCellMar>
        </w:tblPrEx>
        <w:trPr>
          <w:trHeight w:val="288" w:hRule="atLeast"/>
        </w:trPr>
        <w:tc>
          <w:tcPr>
            <w:tcW w:w="385" w:type="pct"/>
            <w:vMerge w:val="continue"/>
            <w:tcBorders>
              <w:left w:val="single" w:color="auto"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auto"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形成学生图书借阅记录库，包括学号、借书时间、图书名称、图书编号、图书类型、借书地点；形成学生图书借阅情况库，包括学号、学年、学期、借书数量、借书次数；</w:t>
            </w:r>
          </w:p>
        </w:tc>
      </w:tr>
      <w:tr>
        <w:tblPrEx>
          <w:tblCellMar>
            <w:top w:w="0" w:type="dxa"/>
            <w:left w:w="108" w:type="dxa"/>
            <w:bottom w:w="0" w:type="dxa"/>
            <w:right w:w="108" w:type="dxa"/>
          </w:tblCellMar>
        </w:tblPrEx>
        <w:trPr>
          <w:trHeight w:val="288" w:hRule="atLeast"/>
        </w:trPr>
        <w:tc>
          <w:tcPr>
            <w:tcW w:w="385" w:type="pct"/>
            <w:vMerge w:val="continue"/>
            <w:tcBorders>
              <w:left w:val="single" w:color="auto"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auto"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形成学生图书馆进馆记录库，包括学号、进馆时间、门禁名称；学生图书馆进馆情况库，包括学号、 学年、学期、进馆次数；</w:t>
            </w:r>
          </w:p>
        </w:tc>
      </w:tr>
      <w:tr>
        <w:tblPrEx>
          <w:tblCellMar>
            <w:top w:w="0" w:type="dxa"/>
            <w:left w:w="108" w:type="dxa"/>
            <w:bottom w:w="0" w:type="dxa"/>
            <w:right w:w="108" w:type="dxa"/>
          </w:tblCellMar>
        </w:tblPrEx>
        <w:trPr>
          <w:trHeight w:val="288" w:hRule="atLeast"/>
        </w:trPr>
        <w:tc>
          <w:tcPr>
            <w:tcW w:w="385" w:type="pct"/>
            <w:vMerge w:val="continue"/>
            <w:tcBorders>
              <w:left w:val="single" w:color="auto" w:sz="4" w:space="0"/>
              <w:bottom w:val="single" w:color="auto"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auto"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形成学生的奖助勤贷记录库，包括学号、奖助类型、级别、奖学金类型、金额、发放状态。</w:t>
            </w:r>
          </w:p>
        </w:tc>
      </w:tr>
      <w:tr>
        <w:tblPrEx>
          <w:tblCellMar>
            <w:top w:w="0" w:type="dxa"/>
            <w:left w:w="108" w:type="dxa"/>
            <w:bottom w:w="0" w:type="dxa"/>
            <w:right w:w="108" w:type="dxa"/>
          </w:tblCellMar>
        </w:tblPrEx>
        <w:trPr>
          <w:trHeight w:val="288" w:hRule="atLeast"/>
        </w:trPr>
        <w:tc>
          <w:tcPr>
            <w:tcW w:w="385" w:type="pct"/>
            <w:tcBorders>
              <w:top w:val="single" w:color="auto" w:sz="4" w:space="0"/>
              <w:left w:val="single" w:color="auto" w:sz="4" w:space="0"/>
              <w:bottom w:val="single" w:color="auto"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733" w:type="pct"/>
            <w:tcBorders>
              <w:top w:val="single" w:color="auto" w:sz="4" w:space="0"/>
              <w:left w:val="single" w:color="000000"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角色</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管理</w:t>
            </w:r>
          </w:p>
        </w:tc>
        <w:tc>
          <w:tcPr>
            <w:tcW w:w="514" w:type="pct"/>
            <w:tcBorders>
              <w:top w:val="single" w:color="000000" w:sz="4" w:space="0"/>
              <w:left w:val="single" w:color="auto"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支持学工部、院系副书记、辅导员3类角色访问系统。学工部的访问数据权限为全校范围，院系副书记的访问数据权限为所在院系范围，辅导员的访问数据权限为所管理的班级范围；</w:t>
            </w:r>
          </w:p>
        </w:tc>
      </w:tr>
      <w:tr>
        <w:tblPrEx>
          <w:tblCellMar>
            <w:top w:w="0" w:type="dxa"/>
            <w:left w:w="108" w:type="dxa"/>
            <w:bottom w:w="0" w:type="dxa"/>
            <w:right w:w="108" w:type="dxa"/>
          </w:tblCellMar>
        </w:tblPrEx>
        <w:trPr>
          <w:trHeight w:val="288" w:hRule="atLeast"/>
        </w:trPr>
        <w:tc>
          <w:tcPr>
            <w:tcW w:w="385" w:type="pct"/>
            <w:vMerge w:val="restart"/>
            <w:tcBorders>
              <w:top w:val="single" w:color="auto"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733" w:type="pct"/>
            <w:vMerge w:val="restart"/>
            <w:tcBorders>
              <w:top w:val="single" w:color="auto" w:sz="4" w:space="0"/>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基本信息</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通过学号或姓名搜索学生，在输入部分学号或姓名的过程中智能提示匹配学生。</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展示学生的基础信息，包括学号、姓名、性别、出生日期、英文名、国籍、民族、政治面貌、生源地、家庭住址、高中毕业院校、本科毕业院校；</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展示学生的在校信息，包括学生类别、学制、学籍状态、学习形式、入学时间、预计毕业时间、校区、专业、班级、年级、住校状态等等</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展示学生的学情情况，包括定级时间、心理定级、学业定级、生活定级、舆情定级；</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展示学生的手机号、QQ号、微信、通信地址以及家庭成员的基本信息等</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展示学生的体检信息，主要包括：身高、体重、既往病史、新生心理测评情况，新生心理访谈情况、血型等等。</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展示学生的注册信息，主要包括学年、学期、注册状态、注册日期等等。</w:t>
            </w:r>
          </w:p>
        </w:tc>
      </w:tr>
      <w:tr>
        <w:tblPrEx>
          <w:tblCellMar>
            <w:top w:w="0" w:type="dxa"/>
            <w:left w:w="108" w:type="dxa"/>
            <w:bottom w:w="0" w:type="dxa"/>
            <w:right w:w="108" w:type="dxa"/>
          </w:tblCellMar>
        </w:tblPrEx>
        <w:trPr>
          <w:trHeight w:val="288" w:hRule="atLeast"/>
        </w:trPr>
        <w:tc>
          <w:tcPr>
            <w:tcW w:w="385" w:type="pct"/>
            <w:vMerge w:val="restart"/>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restart"/>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展示学生的课表数据，支持学年学期的筛选。</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展示学生的学业成绩，包括总加权成绩、专业排名、总学分、必修学分、选修学分、英语四级成绩、英语六级成绩等，支持按学年学期搜索查看所有课程的考试成绩。</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展示学生的出入校数据，主要包括临时出入校次数、返校申请次数、离校申请次数、走读申请次数，支持按学年学期搜索查看具体出入校申请审批详情。</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展示学生的毕业信息，包括毕业设计的课题名称、指导教师、评定成绩；就业信息的就业落实方式、就业单位、</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以图表方式展示学生的学习情况，主要包括：课程门数、平均学分绩、平均学分绩排名百分比、必修课挂科门数、必修课挂科学分；</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13.</w:t>
            </w:r>
            <w:r>
              <w:rPr>
                <w:rFonts w:hint="eastAsia" w:asciiTheme="minorEastAsia" w:hAnsiTheme="minorEastAsia" w:eastAsiaTheme="minorEastAsia"/>
                <w:sz w:val="24"/>
                <w:szCs w:val="24"/>
              </w:rPr>
              <w:t>以图表方式展示学生的行为情况，主要包括：疑似旷课次数、出入校次数、运动场地预约次数、早中晚餐食堂用餐次数、洗澡次数等，支持按周、月、学期维度自由选择时间维度，即时生成各维度的结果数据。</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rPr>
              <w:t>以图表方式展示学生的消费情况，主要包括：消费总金额、消费次数、食堂消费金额，支持按周、月、学期维度自由选择时间维度，即时生成各维度的结果数据。</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以图表方式展示学生的奖助贷情况，主要包括：奖学金、助学金、岗位工资、助学贷款金额。</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rPr>
              <w:t>以图表方式展示学生的图书借阅情况，主要包括：图书馆进入次数、借阅图书的数量、借阅图书的次数，支持按周、月、学期维度自由选择时间维度，即时生成各维度的结果数据。</w:t>
            </w:r>
          </w:p>
        </w:tc>
      </w:tr>
      <w:tr>
        <w:tblPrEx>
          <w:tblCellMar>
            <w:top w:w="0" w:type="dxa"/>
            <w:left w:w="108" w:type="dxa"/>
            <w:bottom w:w="0" w:type="dxa"/>
            <w:right w:w="108" w:type="dxa"/>
          </w:tblCellMar>
        </w:tblPrEx>
        <w:trPr>
          <w:trHeight w:val="288" w:hRule="atLeast"/>
        </w:trPr>
        <w:tc>
          <w:tcPr>
            <w:tcW w:w="385"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733" w:type="pct"/>
            <w:vMerge w:val="restart"/>
            <w:tcBorders>
              <w:top w:val="single" w:color="000000" w:sz="4" w:space="0"/>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关系图谱</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绘制学生静态关系图谱，包括室友，同学关系，同上课、团支部、党支部、同高中、同本科院校、同导师、同少数民族、同生源地等的同学信息。</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绘制学生动态关系图谱，包括生活方面、学习方面、运动方面的同学信息。</w:t>
            </w:r>
          </w:p>
        </w:tc>
      </w:tr>
      <w:tr>
        <w:tblPrEx>
          <w:tblCellMar>
            <w:top w:w="0" w:type="dxa"/>
            <w:left w:w="108" w:type="dxa"/>
            <w:bottom w:w="0" w:type="dxa"/>
            <w:right w:w="108" w:type="dxa"/>
          </w:tblCellMar>
        </w:tblPrEx>
        <w:trPr>
          <w:trHeight w:val="864" w:hRule="atLeast"/>
        </w:trPr>
        <w:tc>
          <w:tcPr>
            <w:tcW w:w="385"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733" w:type="pct"/>
            <w:vMerge w:val="restart"/>
            <w:tcBorders>
              <w:top w:val="single" w:color="000000" w:sz="4" w:space="0"/>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行为轨迹分析</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集成学校的门禁通行数据，包括学校大门门禁系 统的通行记录、门禁中台的通行记录、统一门禁管 理系统的通行记录；</w:t>
            </w:r>
          </w:p>
        </w:tc>
      </w:tr>
      <w:tr>
        <w:tblPrEx>
          <w:tblCellMar>
            <w:top w:w="0" w:type="dxa"/>
            <w:left w:w="108" w:type="dxa"/>
            <w:bottom w:w="0" w:type="dxa"/>
            <w:right w:w="108" w:type="dxa"/>
          </w:tblCellMar>
        </w:tblPrEx>
        <w:trPr>
          <w:trHeight w:val="405"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集成公寓通道管理系统的通行记录；</w:t>
            </w:r>
          </w:p>
        </w:tc>
      </w:tr>
      <w:tr>
        <w:tblPrEx>
          <w:tblCellMar>
            <w:top w:w="0" w:type="dxa"/>
            <w:left w:w="108" w:type="dxa"/>
            <w:bottom w:w="0" w:type="dxa"/>
            <w:right w:w="108" w:type="dxa"/>
          </w:tblCellMar>
        </w:tblPrEx>
        <w:trPr>
          <w:trHeight w:val="405"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集成无线上网的 AP 访问记录；</w:t>
            </w:r>
          </w:p>
        </w:tc>
      </w:tr>
      <w:tr>
        <w:tblPrEx>
          <w:tblCellMar>
            <w:top w:w="0" w:type="dxa"/>
            <w:left w:w="108" w:type="dxa"/>
            <w:bottom w:w="0" w:type="dxa"/>
            <w:right w:w="108" w:type="dxa"/>
          </w:tblCellMar>
        </w:tblPrEx>
        <w:trPr>
          <w:trHeight w:val="864"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集成研究生的上课数据，包括研究生的开课学生  信息、课程任课教师信息、课程上课时间地点信息。</w:t>
            </w:r>
          </w:p>
        </w:tc>
      </w:tr>
      <w:tr>
        <w:tblPrEx>
          <w:tblCellMar>
            <w:top w:w="0" w:type="dxa"/>
            <w:left w:w="108" w:type="dxa"/>
            <w:bottom w:w="0" w:type="dxa"/>
            <w:right w:w="108" w:type="dxa"/>
          </w:tblCellMar>
        </w:tblPrEx>
        <w:trPr>
          <w:trHeight w:val="864"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形成全校师生的校内活动轨迹库，包含学号或工号、出现日期、开始时间、结束时间、出现地点、楼层、楼栋、轨迹类型；</w:t>
            </w:r>
          </w:p>
        </w:tc>
      </w:tr>
      <w:tr>
        <w:tblPrEx>
          <w:tblCellMar>
            <w:top w:w="0" w:type="dxa"/>
            <w:left w:w="108" w:type="dxa"/>
            <w:bottom w:w="0" w:type="dxa"/>
            <w:right w:w="108" w:type="dxa"/>
          </w:tblCellMar>
        </w:tblPrEx>
        <w:trPr>
          <w:trHeight w:val="864"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校内活动轨迹库的轨迹类型包括校园卡消费、WIFI、图书馆门禁、公寓通道、防疫岗门禁、物业岗门禁等6 种类型；</w:t>
            </w:r>
          </w:p>
        </w:tc>
      </w:tr>
      <w:tr>
        <w:tblPrEx>
          <w:tblCellMar>
            <w:top w:w="0" w:type="dxa"/>
            <w:left w:w="108" w:type="dxa"/>
            <w:bottom w:w="0" w:type="dxa"/>
            <w:right w:w="108" w:type="dxa"/>
          </w:tblCellMar>
        </w:tblPrEx>
        <w:trPr>
          <w:trHeight w:val="864" w:hRule="atLeast"/>
        </w:trPr>
        <w:tc>
          <w:tcPr>
            <w:tcW w:w="385"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auto"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指定查询条件包括指定人员的学号（工号）或者姓名、日期范围，查询结果为按照时间排序的文字轨迹，支持将查询结果导出为excel文件。</w:t>
            </w:r>
          </w:p>
        </w:tc>
      </w:tr>
      <w:tr>
        <w:tblPrEx>
          <w:tblCellMar>
            <w:top w:w="0" w:type="dxa"/>
            <w:left w:w="108" w:type="dxa"/>
            <w:bottom w:w="0" w:type="dxa"/>
            <w:right w:w="108" w:type="dxa"/>
          </w:tblCellMar>
        </w:tblPrEx>
        <w:trPr>
          <w:trHeight w:val="576" w:hRule="atLeast"/>
        </w:trPr>
        <w:tc>
          <w:tcPr>
            <w:tcW w:w="385"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733" w:type="pct"/>
            <w:vMerge w:val="restart"/>
            <w:tcBorders>
              <w:top w:val="single" w:color="000000" w:sz="4" w:space="0"/>
              <w:left w:val="single" w:color="000000"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接触人员查询</w:t>
            </w:r>
          </w:p>
        </w:tc>
        <w:tc>
          <w:tcPr>
            <w:tcW w:w="514" w:type="pct"/>
            <w:tcBorders>
              <w:top w:val="single" w:color="auto" w:sz="4" w:space="0"/>
              <w:left w:val="single" w:color="auto" w:sz="4" w:space="0"/>
              <w:bottom w:val="single" w:color="auto" w:sz="4" w:space="0"/>
              <w:right w:val="single" w:color="auto"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p>
        </w:tc>
        <w:tc>
          <w:tcPr>
            <w:tcW w:w="3367" w:type="pct"/>
            <w:tcBorders>
              <w:top w:val="single" w:color="000000" w:sz="4" w:space="0"/>
              <w:left w:val="single" w:color="auto"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查询最近一段时间内（支持最近至少14天）和目标人员的轨迹在相同位置、同一时间点附近出现的密切接触者，查询条件包括学号（工号）或者姓名、日期范围、刷卡间隔、接触范围（点位、楼层、楼栋），查询结果包括学号或工号、姓名、院系单位、接触次数，支持将查询结果导出为excel文件，同时可查看接触详情；</w:t>
            </w:r>
          </w:p>
        </w:tc>
      </w:tr>
      <w:tr>
        <w:tblPrEx>
          <w:tblCellMar>
            <w:top w:w="0" w:type="dxa"/>
            <w:left w:w="108" w:type="dxa"/>
            <w:bottom w:w="0" w:type="dxa"/>
            <w:right w:w="108" w:type="dxa"/>
          </w:tblCellMar>
        </w:tblPrEx>
        <w:trPr>
          <w:trHeight w:val="576" w:hRule="atLeast"/>
        </w:trPr>
        <w:tc>
          <w:tcPr>
            <w:tcW w:w="385" w:type="pct"/>
            <w:vMerge w:val="continue"/>
            <w:tcBorders>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733" w:type="pct"/>
            <w:vMerge w:val="continue"/>
            <w:tcBorders>
              <w:left w:val="single" w:color="000000" w:sz="4" w:space="0"/>
              <w:bottom w:val="single" w:color="000000"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auto" w:sz="4" w:space="0"/>
              <w:left w:val="single" w:color="auto" w:sz="4" w:space="0"/>
              <w:bottom w:val="single" w:color="auto" w:sz="4" w:space="0"/>
              <w:right w:val="single" w:color="auto"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auto"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查询在一段日期范围内和目标人员接触的潜在接触人员，按天生成每日不同类型轨迹的接触人员的轨迹清单。查询条件包括学号或姓名、日期范围、刷卡间隔、接触范围（点位、楼栋）、相同人员的轨迹是否去重。查询结果为按天生成的接触轨迹清单，支持导出为 excel 文件。</w:t>
            </w:r>
          </w:p>
        </w:tc>
      </w:tr>
      <w:tr>
        <w:tblPrEx>
          <w:tblCellMar>
            <w:top w:w="0" w:type="dxa"/>
            <w:left w:w="108" w:type="dxa"/>
            <w:bottom w:w="0" w:type="dxa"/>
            <w:right w:w="108" w:type="dxa"/>
          </w:tblCellMar>
        </w:tblPrEx>
        <w:trPr>
          <w:trHeight w:val="576" w:hRule="atLeast"/>
        </w:trPr>
        <w:tc>
          <w:tcPr>
            <w:tcW w:w="38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预警信息</w:t>
            </w:r>
          </w:p>
        </w:tc>
        <w:tc>
          <w:tcPr>
            <w:tcW w:w="514" w:type="pct"/>
            <w:tcBorders>
              <w:top w:val="single" w:color="auto"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3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支持查看学生的预警信息，主要包括预警类型、预警级别、预警时间、预警详情。支持按学</w:t>
            </w:r>
            <w:r>
              <w:rPr>
                <w:rFonts w:hint="eastAsia" w:asciiTheme="minorEastAsia" w:hAnsiTheme="minorEastAsia" w:eastAsiaTheme="minorEastAsia"/>
                <w:sz w:val="24"/>
                <w:szCs w:val="24"/>
                <w:lang w:val="en-US" w:eastAsia="zh-CN"/>
              </w:rPr>
              <w:t>年</w:t>
            </w:r>
            <w:r>
              <w:rPr>
                <w:rFonts w:hint="eastAsia" w:asciiTheme="minorEastAsia" w:hAnsiTheme="minorEastAsia" w:eastAsiaTheme="minorEastAsia"/>
                <w:sz w:val="24"/>
                <w:szCs w:val="24"/>
              </w:rPr>
              <w:t>、学期、预警类型筛选。</w:t>
            </w:r>
          </w:p>
        </w:tc>
      </w:tr>
    </w:tbl>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（2）科学辅助</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1）功能要求：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针对特殊个体实现：发现、识别、跟踪、监管、预警等，进一步实现育人、育才、引领的作用。其中预警包括：</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学业类预警：学业预测；</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行为异常：疑似不在校预警、孤僻人员预警、不出宿舍预警、晚出宿舍预警，晚归宿舍预警，旷课预警；</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生活类预警：高消费预警、低消费预警、未就餐预警、长期不洗澡预警；</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以上预警模型阈值要灵活可配置，尽量以数据多维度分析的手段得知预警结果，实在无法分析出预警结果的需要辅导员进行审核确认，在规定时间内未审批的，审批人自动转换为辅导员的上级领导，以此类推，直到预警结果审核通过为止，确认结果要进行多维度统计分析，以达到直观的呈现效果。</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2) 各项指标要求：</w:t>
      </w:r>
    </w:p>
    <w:tbl>
      <w:tblPr>
        <w:tblStyle w:val="15"/>
        <w:tblW w:w="4998" w:type="pct"/>
        <w:tblInd w:w="0" w:type="dxa"/>
        <w:tblLayout w:type="autofit"/>
        <w:tblCellMar>
          <w:top w:w="0" w:type="dxa"/>
          <w:left w:w="108" w:type="dxa"/>
          <w:bottom w:w="0" w:type="dxa"/>
          <w:right w:w="108" w:type="dxa"/>
        </w:tblCellMar>
      </w:tblPr>
      <w:tblGrid>
        <w:gridCol w:w="1026"/>
        <w:gridCol w:w="2226"/>
        <w:gridCol w:w="1266"/>
        <w:gridCol w:w="4001"/>
      </w:tblGrid>
      <w:tr>
        <w:tblPrEx>
          <w:tblCellMar>
            <w:top w:w="0" w:type="dxa"/>
            <w:left w:w="108" w:type="dxa"/>
            <w:bottom w:w="0" w:type="dxa"/>
            <w:right w:w="108" w:type="dxa"/>
          </w:tblCellMar>
        </w:tblPrEx>
        <w:trPr>
          <w:trHeight w:val="288"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指标项</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重要性</w:t>
            </w:r>
          </w:p>
        </w:tc>
        <w:tc>
          <w:tcPr>
            <w:tcW w:w="30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指标要求</w:t>
            </w:r>
          </w:p>
        </w:tc>
      </w:tr>
      <w:tr>
        <w:tblPrEx>
          <w:tblCellMar>
            <w:top w:w="0" w:type="dxa"/>
            <w:left w:w="108" w:type="dxa"/>
            <w:bottom w:w="0" w:type="dxa"/>
            <w:right w:w="108" w:type="dxa"/>
          </w:tblCellMar>
        </w:tblPrEx>
        <w:trPr>
          <w:trHeight w:val="864" w:hRule="atLeast"/>
        </w:trPr>
        <w:tc>
          <w:tcPr>
            <w:tcW w:w="386"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30"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学业预测</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p>
        </w:tc>
        <w:tc>
          <w:tcPr>
            <w:tcW w:w="30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通过对学生的历史成绩、生活规律性、学习努 力程度等数据进行挖掘，建立模型预测学生在本学期的挂科学分，结合学校的留级、退学等 机制，对挂科学生进行分级预警，计算出预警学生名单，展示预警学生的预警级别、预测挂科的学分数、累计挂科学分数、挂科学分详情、预警次数。</w:t>
            </w:r>
          </w:p>
        </w:tc>
      </w:tr>
      <w:tr>
        <w:tblPrEx>
          <w:tblCellMar>
            <w:top w:w="0" w:type="dxa"/>
            <w:left w:w="108" w:type="dxa"/>
            <w:bottom w:w="0" w:type="dxa"/>
            <w:right w:w="108" w:type="dxa"/>
          </w:tblCellMar>
        </w:tblPrEx>
        <w:trPr>
          <w:trHeight w:val="864" w:hRule="atLeast"/>
        </w:trPr>
        <w:tc>
          <w:tcPr>
            <w:tcW w:w="386"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1030"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067"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查看预警学生的学业成绩按学期趋势、挂科门数和挂科学分的按学期趋势、挂科学分详情 列表；</w:t>
            </w:r>
          </w:p>
        </w:tc>
      </w:tr>
      <w:tr>
        <w:tblPrEx>
          <w:tblCellMar>
            <w:top w:w="0" w:type="dxa"/>
            <w:left w:w="108" w:type="dxa"/>
            <w:bottom w:w="0" w:type="dxa"/>
            <w:right w:w="108" w:type="dxa"/>
          </w:tblCellMar>
        </w:tblPrEx>
        <w:trPr>
          <w:trHeight w:val="576"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30"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疑似旷课预警</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p>
        </w:tc>
        <w:tc>
          <w:tcPr>
            <w:tcW w:w="30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旷课预警将学生的考勤记录与课表系统对接，对于没有正常出勤的学生进行实时预警，同时将预警情况及时通过短信、微信、邮件等方式推送给相关责任人或关切人。展示疑似旷课学生的班级分布，展示预警学生名单。包括日期、上课节次、课程名称、授课教师、选课人数、学籍异动人数、疑似旷课人数。支持按日期筛选。</w:t>
            </w:r>
          </w:p>
        </w:tc>
      </w:tr>
      <w:tr>
        <w:tblPrEx>
          <w:tblCellMar>
            <w:top w:w="0" w:type="dxa"/>
            <w:left w:w="108" w:type="dxa"/>
            <w:bottom w:w="0" w:type="dxa"/>
            <w:right w:w="108" w:type="dxa"/>
          </w:tblCellMar>
        </w:tblPrEx>
        <w:trPr>
          <w:trHeight w:val="288"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030"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旷考预警</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0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利用学校考试系统，考勤系统数据，对旷考学生及时甄别，并同步相关管理者。</w:t>
            </w:r>
          </w:p>
        </w:tc>
      </w:tr>
      <w:tr>
        <w:tblPrEx>
          <w:tblCellMar>
            <w:top w:w="0" w:type="dxa"/>
            <w:left w:w="108" w:type="dxa"/>
            <w:bottom w:w="0" w:type="dxa"/>
            <w:right w:w="108" w:type="dxa"/>
          </w:tblCellMar>
        </w:tblPrEx>
        <w:trPr>
          <w:trHeight w:val="576"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030"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疑似不在校预警</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p>
        </w:tc>
        <w:tc>
          <w:tcPr>
            <w:tcW w:w="30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通过对在校学生的轨迹记录（门禁、一卡通、上网、考勤、WiFi连接等）实时监控，分析学生的在校情况，对疑似不</w:t>
            </w:r>
            <w:r>
              <w:rPr>
                <w:rFonts w:hint="eastAsia" w:asciiTheme="minorEastAsia" w:hAnsiTheme="minorEastAsia" w:eastAsiaTheme="minorEastAsia"/>
                <w:sz w:val="24"/>
                <w:szCs w:val="24"/>
                <w:lang w:val="en-US" w:eastAsia="zh-CN"/>
              </w:rPr>
              <w:t>在</w:t>
            </w:r>
            <w:r>
              <w:rPr>
                <w:rFonts w:hint="eastAsia" w:asciiTheme="minorEastAsia" w:hAnsiTheme="minorEastAsia" w:eastAsiaTheme="minorEastAsia"/>
                <w:sz w:val="24"/>
                <w:szCs w:val="24"/>
              </w:rPr>
              <w:t>校的学生进行识别和预警。展示预警学生的预警级别、离校时长、离校时间、预警次数等等</w:t>
            </w:r>
          </w:p>
        </w:tc>
      </w:tr>
      <w:tr>
        <w:tblPrEx>
          <w:tblCellMar>
            <w:top w:w="0" w:type="dxa"/>
            <w:left w:w="108" w:type="dxa"/>
            <w:bottom w:w="0" w:type="dxa"/>
            <w:right w:w="108" w:type="dxa"/>
          </w:tblCellMar>
        </w:tblPrEx>
        <w:trPr>
          <w:trHeight w:val="576"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030"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孤僻人群预警</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0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通过心理诊断、社交关系分析、日常行为进行关联分析，找出校园孤僻学生，根据孤僻程度进行分级并及时预警。</w:t>
            </w:r>
          </w:p>
        </w:tc>
      </w:tr>
      <w:tr>
        <w:tblPrEx>
          <w:tblCellMar>
            <w:top w:w="0" w:type="dxa"/>
            <w:left w:w="108" w:type="dxa"/>
            <w:bottom w:w="0" w:type="dxa"/>
            <w:right w:w="108" w:type="dxa"/>
          </w:tblCellMar>
        </w:tblPrEx>
        <w:trPr>
          <w:trHeight w:val="576"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030"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不出宿舍预警</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0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通过学生的宿舍出入门禁记录，对于超过约定时限没有任何宿舍出入记录的学生进行实时预警，同时将预警情况及时通过短信、微信、邮件等方式推送给相关责任人或关切人。</w:t>
            </w:r>
          </w:p>
        </w:tc>
      </w:tr>
      <w:tr>
        <w:tblPrEx>
          <w:tblCellMar>
            <w:top w:w="0" w:type="dxa"/>
            <w:left w:w="108" w:type="dxa"/>
            <w:bottom w:w="0" w:type="dxa"/>
            <w:right w:w="108" w:type="dxa"/>
          </w:tblCellMar>
        </w:tblPrEx>
        <w:trPr>
          <w:trHeight w:val="576"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1030"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晚归宿舍预警</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0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通过学生的宿舍出入门禁记录，对于超过规定回宿舍的时间回到宿舍的学生进行及时预警，同时将预警情况及时通过短信、微信、邮件等方式推送给相关责任人或关切人。</w:t>
            </w:r>
          </w:p>
        </w:tc>
      </w:tr>
      <w:tr>
        <w:tblPrEx>
          <w:tblCellMar>
            <w:top w:w="0" w:type="dxa"/>
            <w:left w:w="108" w:type="dxa"/>
            <w:bottom w:w="0" w:type="dxa"/>
            <w:right w:w="108" w:type="dxa"/>
          </w:tblCellMar>
        </w:tblPrEx>
        <w:trPr>
          <w:trHeight w:val="576"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1030"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晚出宿舍预警</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0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通过学生的宿舍出入门禁记录，对于超过规定禁止外出的时间内外出宿舍的学生进行预警，同时将预警情况及时通过短信、微信、邮件等方式推送给相关责任人或关切人。</w:t>
            </w:r>
          </w:p>
        </w:tc>
      </w:tr>
      <w:tr>
        <w:tblPrEx>
          <w:tblCellMar>
            <w:top w:w="0" w:type="dxa"/>
            <w:left w:w="108" w:type="dxa"/>
            <w:bottom w:w="0" w:type="dxa"/>
            <w:right w:w="108" w:type="dxa"/>
          </w:tblCellMar>
        </w:tblPrEx>
        <w:trPr>
          <w:trHeight w:val="864"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1030"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高消费预警</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p>
        </w:tc>
        <w:tc>
          <w:tcPr>
            <w:tcW w:w="30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通过搜索、筛选（学院、年级、专业、班级、预警级别）查看预警单笔高消费的学生名单，支持查看学生消费记录详情内容；</w:t>
            </w:r>
          </w:p>
        </w:tc>
      </w:tr>
      <w:tr>
        <w:tblPrEx>
          <w:tblCellMar>
            <w:top w:w="0" w:type="dxa"/>
            <w:left w:w="108" w:type="dxa"/>
            <w:bottom w:w="0" w:type="dxa"/>
            <w:right w:w="108" w:type="dxa"/>
          </w:tblCellMar>
        </w:tblPrEx>
        <w:trPr>
          <w:trHeight w:val="576"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1030"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低消费预警</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0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基于一卡通消费数据,生成出低消费学生名单，并推送至管理员处。支持查看低消费预警学生消费记录详情内容；</w:t>
            </w:r>
          </w:p>
        </w:tc>
      </w:tr>
      <w:tr>
        <w:tblPrEx>
          <w:tblCellMar>
            <w:top w:w="0" w:type="dxa"/>
            <w:left w:w="108" w:type="dxa"/>
            <w:bottom w:w="0" w:type="dxa"/>
            <w:right w:w="108" w:type="dxa"/>
          </w:tblCellMar>
        </w:tblPrEx>
        <w:trPr>
          <w:trHeight w:val="288"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1030"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长期不洗澡预警</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0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通过一卡通消费数据和洗浴中心相关场景关联建立模型，可定义长期不洗澡天数并进行预警。</w:t>
            </w:r>
          </w:p>
        </w:tc>
      </w:tr>
      <w:tr>
        <w:tblPrEx>
          <w:tblCellMar>
            <w:top w:w="0" w:type="dxa"/>
            <w:left w:w="108" w:type="dxa"/>
            <w:bottom w:w="0" w:type="dxa"/>
            <w:right w:w="108" w:type="dxa"/>
          </w:tblCellMar>
        </w:tblPrEx>
        <w:trPr>
          <w:trHeight w:val="288"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1030"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预警概况汇总</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p>
        </w:tc>
        <w:tc>
          <w:tcPr>
            <w:tcW w:w="306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展示所有预警数据汇总展示，包括各类预警学生人数及占比；</w:t>
            </w:r>
          </w:p>
        </w:tc>
      </w:tr>
    </w:tbl>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（3）群体数据概览</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1）功能要求</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全面呈现所有与学生相关的数据情况，主要包括：学生概况概览。让学生管理工作者能实时全面了解管辖范围内学生的整体情况。</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根据用户的不同角色，展示不同的数据情况，全面呈现学生基本情况指标，如：人数分布、男女比例情况、低龄学生人数分布、少数民族人数分布、低龄学生名单、少数民族学生名等信息；另外还分类呈现学生群体：学业、生活、学生活动方面的情况。</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2）各项指标要求：</w:t>
      </w:r>
    </w:p>
    <w:tbl>
      <w:tblPr>
        <w:tblStyle w:val="15"/>
        <w:tblW w:w="4998" w:type="pct"/>
        <w:tblInd w:w="0" w:type="dxa"/>
        <w:tblLayout w:type="autofit"/>
        <w:tblCellMar>
          <w:top w:w="0" w:type="dxa"/>
          <w:left w:w="108" w:type="dxa"/>
          <w:bottom w:w="0" w:type="dxa"/>
          <w:right w:w="108" w:type="dxa"/>
        </w:tblCellMar>
      </w:tblPr>
      <w:tblGrid>
        <w:gridCol w:w="1026"/>
        <w:gridCol w:w="1986"/>
        <w:gridCol w:w="1266"/>
        <w:gridCol w:w="4241"/>
      </w:tblGrid>
      <w:tr>
        <w:tblPrEx>
          <w:tblCellMar>
            <w:top w:w="0" w:type="dxa"/>
            <w:left w:w="108" w:type="dxa"/>
            <w:bottom w:w="0" w:type="dxa"/>
            <w:right w:w="108" w:type="dxa"/>
          </w:tblCellMar>
        </w:tblPrEx>
        <w:trPr>
          <w:trHeight w:val="288" w:hRule="atLeast"/>
        </w:trPr>
        <w:tc>
          <w:tcPr>
            <w:tcW w:w="443"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18"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指标项</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重要性</w:t>
            </w:r>
          </w:p>
        </w:tc>
        <w:tc>
          <w:tcPr>
            <w:tcW w:w="2823"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指标要求</w:t>
            </w:r>
          </w:p>
        </w:tc>
      </w:tr>
      <w:tr>
        <w:tblPrEx>
          <w:tblCellMar>
            <w:top w:w="0" w:type="dxa"/>
            <w:left w:w="108" w:type="dxa"/>
            <w:bottom w:w="0" w:type="dxa"/>
            <w:right w:w="108" w:type="dxa"/>
          </w:tblCellMar>
        </w:tblPrEx>
        <w:trPr>
          <w:trHeight w:val="576" w:hRule="atLeast"/>
        </w:trPr>
        <w:tc>
          <w:tcPr>
            <w:tcW w:w="443"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18"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集成业务系统</w:t>
            </w:r>
          </w:p>
        </w:tc>
        <w:tc>
          <w:tcPr>
            <w:tcW w:w="514"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集成学生注册系统的数据：学生基本信息、学生注册信息；</w:t>
            </w:r>
          </w:p>
        </w:tc>
      </w:tr>
      <w:tr>
        <w:tblPrEx>
          <w:tblCellMar>
            <w:top w:w="0" w:type="dxa"/>
            <w:left w:w="108" w:type="dxa"/>
            <w:bottom w:w="0" w:type="dxa"/>
            <w:right w:w="108" w:type="dxa"/>
          </w:tblCellMar>
        </w:tblPrEx>
        <w:trPr>
          <w:trHeight w:val="576" w:hRule="atLeast"/>
        </w:trPr>
        <w:tc>
          <w:tcPr>
            <w:tcW w:w="443"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1218"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集成校园卡系统的学生消费数据：学生的校园卡消费流水，包括交易时间、交易金额、交易商户等；</w:t>
            </w:r>
          </w:p>
        </w:tc>
      </w:tr>
      <w:tr>
        <w:tblPrEx>
          <w:tblCellMar>
            <w:top w:w="0" w:type="dxa"/>
            <w:left w:w="108" w:type="dxa"/>
            <w:bottom w:w="0" w:type="dxa"/>
            <w:right w:w="108" w:type="dxa"/>
          </w:tblCellMar>
        </w:tblPrEx>
        <w:trPr>
          <w:trHeight w:val="576" w:hRule="atLeast"/>
        </w:trPr>
        <w:tc>
          <w:tcPr>
            <w:tcW w:w="443"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1218"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集成上网认证系统的数据：学生的上网认证记录，包括学生上网的登录时间、登出时间等；</w:t>
            </w:r>
          </w:p>
        </w:tc>
      </w:tr>
      <w:tr>
        <w:tblPrEx>
          <w:tblCellMar>
            <w:top w:w="0" w:type="dxa"/>
            <w:left w:w="108" w:type="dxa"/>
            <w:bottom w:w="0" w:type="dxa"/>
            <w:right w:w="108" w:type="dxa"/>
          </w:tblCellMar>
        </w:tblPrEx>
        <w:trPr>
          <w:trHeight w:val="576" w:hRule="atLeast"/>
        </w:trPr>
        <w:tc>
          <w:tcPr>
            <w:tcW w:w="443" w:type="pct"/>
            <w:vMerge w:val="continue"/>
            <w:tcBorders>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1218" w:type="pct"/>
            <w:vMerge w:val="continue"/>
            <w:tcBorders>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vMerge w:val="continue"/>
            <w:tcBorders>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集成学工系统的数据：学生获奖学金、获助学金、勤工助学、助学贷款的信息。</w:t>
            </w:r>
          </w:p>
        </w:tc>
      </w:tr>
      <w:tr>
        <w:tblPrEx>
          <w:tblCellMar>
            <w:top w:w="0" w:type="dxa"/>
            <w:left w:w="108" w:type="dxa"/>
            <w:bottom w:w="0" w:type="dxa"/>
            <w:right w:w="108" w:type="dxa"/>
          </w:tblCellMar>
        </w:tblPrEx>
        <w:trPr>
          <w:trHeight w:val="576" w:hRule="atLeast"/>
        </w:trPr>
        <w:tc>
          <w:tcPr>
            <w:tcW w:w="443"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18"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数据处理</w:t>
            </w:r>
          </w:p>
        </w:tc>
        <w:tc>
          <w:tcPr>
            <w:tcW w:w="514"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形成学生基本信息库，包含学生的基本信息、学 籍信息；</w:t>
            </w:r>
          </w:p>
        </w:tc>
      </w:tr>
      <w:tr>
        <w:tblPrEx>
          <w:tblCellMar>
            <w:top w:w="0" w:type="dxa"/>
            <w:left w:w="108" w:type="dxa"/>
            <w:bottom w:w="0" w:type="dxa"/>
            <w:right w:w="108" w:type="dxa"/>
          </w:tblCellMar>
        </w:tblPrEx>
        <w:trPr>
          <w:trHeight w:val="576" w:hRule="atLeast"/>
        </w:trPr>
        <w:tc>
          <w:tcPr>
            <w:tcW w:w="443"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1218"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形成学生课程成绩库，包括学号、学年、学期、课程名称、课程类型、课程学分、课程成绩、成绩类型；</w:t>
            </w:r>
          </w:p>
        </w:tc>
      </w:tr>
      <w:tr>
        <w:tblPrEx>
          <w:tblCellMar>
            <w:top w:w="0" w:type="dxa"/>
            <w:left w:w="108" w:type="dxa"/>
            <w:bottom w:w="0" w:type="dxa"/>
            <w:right w:w="108" w:type="dxa"/>
          </w:tblCellMar>
        </w:tblPrEx>
        <w:trPr>
          <w:trHeight w:val="576" w:hRule="atLeast"/>
        </w:trPr>
        <w:tc>
          <w:tcPr>
            <w:tcW w:w="443"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1218"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形成学生学习成绩库，包括学号、加权平均分、专业排名、修课数量、公选课修课数量、英语四级成绩、英语六级成绩、累计挂科数量、累计挂科学分；</w:t>
            </w:r>
          </w:p>
        </w:tc>
      </w:tr>
      <w:tr>
        <w:tblPrEx>
          <w:tblCellMar>
            <w:top w:w="0" w:type="dxa"/>
            <w:left w:w="108" w:type="dxa"/>
            <w:bottom w:w="0" w:type="dxa"/>
            <w:right w:w="108" w:type="dxa"/>
          </w:tblCellMar>
        </w:tblPrEx>
        <w:trPr>
          <w:trHeight w:val="576" w:hRule="atLeast"/>
        </w:trPr>
        <w:tc>
          <w:tcPr>
            <w:tcW w:w="443"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1218"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形成学生的校园卡消费记录库，包含学号、交易时间、交易地点、交易类型、消费场所类型、交易 金额；</w:t>
            </w:r>
          </w:p>
        </w:tc>
      </w:tr>
      <w:tr>
        <w:tblPrEx>
          <w:tblCellMar>
            <w:top w:w="0" w:type="dxa"/>
            <w:left w:w="108" w:type="dxa"/>
            <w:bottom w:w="0" w:type="dxa"/>
            <w:right w:w="108" w:type="dxa"/>
          </w:tblCellMar>
        </w:tblPrEx>
        <w:trPr>
          <w:trHeight w:val="576" w:hRule="atLeast"/>
        </w:trPr>
        <w:tc>
          <w:tcPr>
            <w:tcW w:w="443"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1218"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形成学生的校园卡月度账单库，统计指标包括但不限于每月的消费总金额、食堂消费金额、食堂就餐率、食堂消费占比、早餐总金额、早餐就餐次数、早餐餐均金额、早餐就餐率、午餐总金额、午餐就餐次数、午餐餐均金额、午餐就餐率、晚餐总金额、晚餐就餐次数、晚餐餐均金额、晚餐就餐率、超市消费金额、超市消费次数、超市平均每次消费金额；</w:t>
            </w:r>
          </w:p>
        </w:tc>
      </w:tr>
      <w:tr>
        <w:tblPrEx>
          <w:tblCellMar>
            <w:top w:w="0" w:type="dxa"/>
            <w:left w:w="108" w:type="dxa"/>
            <w:bottom w:w="0" w:type="dxa"/>
            <w:right w:w="108" w:type="dxa"/>
          </w:tblCellMar>
        </w:tblPrEx>
        <w:trPr>
          <w:trHeight w:val="576" w:hRule="atLeast"/>
        </w:trPr>
        <w:tc>
          <w:tcPr>
            <w:tcW w:w="443"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1218"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形成学生上网记录库，包括学号、日期、上线时间、下线时间；</w:t>
            </w:r>
          </w:p>
        </w:tc>
      </w:tr>
      <w:tr>
        <w:tblPrEx>
          <w:tblCellMar>
            <w:top w:w="0" w:type="dxa"/>
            <w:left w:w="108" w:type="dxa"/>
            <w:bottom w:w="0" w:type="dxa"/>
            <w:right w:w="108" w:type="dxa"/>
          </w:tblCellMar>
        </w:tblPrEx>
        <w:trPr>
          <w:trHeight w:val="576" w:hRule="atLeast"/>
        </w:trPr>
        <w:tc>
          <w:tcPr>
            <w:tcW w:w="443"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1218"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形成学生图书借阅记录库，包括学号、借书时间、图书名称、图书编号、图书类型、借书地点；形成学生图书借阅情况库，包括学号、学年、学期、借书数量、借书次数；</w:t>
            </w:r>
          </w:p>
        </w:tc>
      </w:tr>
      <w:tr>
        <w:tblPrEx>
          <w:tblCellMar>
            <w:top w:w="0" w:type="dxa"/>
            <w:left w:w="108" w:type="dxa"/>
            <w:bottom w:w="0" w:type="dxa"/>
            <w:right w:w="108" w:type="dxa"/>
          </w:tblCellMar>
        </w:tblPrEx>
        <w:trPr>
          <w:trHeight w:val="576" w:hRule="atLeast"/>
        </w:trPr>
        <w:tc>
          <w:tcPr>
            <w:tcW w:w="443"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1218"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vMerge w:val="continue"/>
            <w:tcBorders>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形成学生图书馆进馆记录库，包括学号、进馆时间、门禁名称；学生图书馆进馆情况库，包括学号、学年、学期、进馆次数；</w:t>
            </w:r>
          </w:p>
        </w:tc>
      </w:tr>
      <w:tr>
        <w:tblPrEx>
          <w:tblCellMar>
            <w:top w:w="0" w:type="dxa"/>
            <w:left w:w="108" w:type="dxa"/>
            <w:bottom w:w="0" w:type="dxa"/>
            <w:right w:w="108" w:type="dxa"/>
          </w:tblCellMar>
        </w:tblPrEx>
        <w:trPr>
          <w:trHeight w:val="576" w:hRule="atLeast"/>
        </w:trPr>
        <w:tc>
          <w:tcPr>
            <w:tcW w:w="443" w:type="pct"/>
            <w:vMerge w:val="continue"/>
            <w:tcBorders>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1218" w:type="pct"/>
            <w:vMerge w:val="continue"/>
            <w:tcBorders>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vMerge w:val="continue"/>
            <w:tcBorders>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形成学生的奖助勤贷记录库，包括学号、奖助类型、级别、奖学金类型、金额、发放状态。</w:t>
            </w:r>
          </w:p>
        </w:tc>
      </w:tr>
      <w:tr>
        <w:tblPrEx>
          <w:tblCellMar>
            <w:top w:w="0" w:type="dxa"/>
            <w:left w:w="108" w:type="dxa"/>
            <w:bottom w:w="0" w:type="dxa"/>
            <w:right w:w="108" w:type="dxa"/>
          </w:tblCellMar>
        </w:tblPrEx>
        <w:trPr>
          <w:trHeight w:val="576" w:hRule="atLeast"/>
        </w:trPr>
        <w:tc>
          <w:tcPr>
            <w:tcW w:w="443"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218"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学生概况</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p>
        </w:tc>
        <w:tc>
          <w:tcPr>
            <w:tcW w:w="2823"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展示学生人数、男女比例、年龄、少数民族的人数和占比、学籍分布、四类学情人数。支持按学生类型、年级、专业、班级筛选。</w:t>
            </w:r>
          </w:p>
        </w:tc>
      </w:tr>
      <w:tr>
        <w:tblPrEx>
          <w:tblCellMar>
            <w:top w:w="0" w:type="dxa"/>
            <w:left w:w="108" w:type="dxa"/>
            <w:bottom w:w="0" w:type="dxa"/>
            <w:right w:w="108" w:type="dxa"/>
          </w:tblCellMar>
        </w:tblPrEx>
        <w:trPr>
          <w:trHeight w:val="576" w:hRule="atLeast"/>
        </w:trPr>
        <w:tc>
          <w:tcPr>
            <w:tcW w:w="443" w:type="pct"/>
            <w:vMerge w:val="continue"/>
            <w:tcBorders>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1218" w:type="pct"/>
            <w:vMerge w:val="continue"/>
            <w:tcBorders>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展示学生人数和男女比例的分布、少数民族学生人数分布、学籍分布、四类学情人数、家庭经济困难生名单。支持按年级、专业、班级筛选。</w:t>
            </w:r>
          </w:p>
        </w:tc>
      </w:tr>
      <w:tr>
        <w:tblPrEx>
          <w:tblCellMar>
            <w:top w:w="0" w:type="dxa"/>
            <w:left w:w="108" w:type="dxa"/>
            <w:bottom w:w="0" w:type="dxa"/>
            <w:right w:w="108" w:type="dxa"/>
          </w:tblCellMar>
        </w:tblPrEx>
        <w:trPr>
          <w:trHeight w:val="576" w:hRule="atLeast"/>
        </w:trPr>
        <w:tc>
          <w:tcPr>
            <w:tcW w:w="443"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218"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学业概况</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p>
        </w:tc>
        <w:tc>
          <w:tcPr>
            <w:tcW w:w="2823"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展示必修课挂科人数及占比、非必修课挂科人数及占比、必修课挂科学分人数分布、获奖学金人数；支持按学生类型、年级、专业、班级筛选。</w:t>
            </w:r>
          </w:p>
        </w:tc>
      </w:tr>
      <w:tr>
        <w:tblPrEx>
          <w:tblCellMar>
            <w:top w:w="0" w:type="dxa"/>
            <w:left w:w="108" w:type="dxa"/>
            <w:bottom w:w="0" w:type="dxa"/>
            <w:right w:w="108" w:type="dxa"/>
          </w:tblCellMar>
        </w:tblPrEx>
        <w:trPr>
          <w:trHeight w:val="576" w:hRule="atLeast"/>
        </w:trPr>
        <w:tc>
          <w:tcPr>
            <w:tcW w:w="443" w:type="pct"/>
            <w:vMerge w:val="continue"/>
            <w:tcBorders>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1218" w:type="pct"/>
            <w:vMerge w:val="continue"/>
            <w:tcBorders>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展示必修课挂科学生名单、非必修课挂科学生名单、获奖学金学生名单。支持按年级、专业、班级筛选。</w:t>
            </w:r>
          </w:p>
        </w:tc>
      </w:tr>
      <w:tr>
        <w:tblPrEx>
          <w:tblCellMar>
            <w:top w:w="0" w:type="dxa"/>
            <w:left w:w="108" w:type="dxa"/>
            <w:bottom w:w="0" w:type="dxa"/>
            <w:right w:w="108" w:type="dxa"/>
          </w:tblCellMar>
        </w:tblPrEx>
        <w:trPr>
          <w:trHeight w:val="576" w:hRule="atLeast"/>
        </w:trPr>
        <w:tc>
          <w:tcPr>
            <w:tcW w:w="443"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218"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生活概况</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按月统计学生的人均总消费额、人均食堂消费额、食堂就餐率、人均三餐餐均金额、日均上网时长、周末日均夜间上网时长；支持按学生类型、年级、专业、班级筛选。</w:t>
            </w:r>
          </w:p>
        </w:tc>
      </w:tr>
      <w:tr>
        <w:tblPrEx>
          <w:tblCellMar>
            <w:top w:w="0" w:type="dxa"/>
            <w:left w:w="108" w:type="dxa"/>
            <w:bottom w:w="0" w:type="dxa"/>
            <w:right w:w="108" w:type="dxa"/>
          </w:tblCellMar>
        </w:tblPrEx>
        <w:trPr>
          <w:trHeight w:val="576" w:hRule="atLeast"/>
        </w:trPr>
        <w:tc>
          <w:tcPr>
            <w:tcW w:w="443" w:type="pct"/>
            <w:vMerge w:val="continue"/>
            <w:tcBorders>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1218" w:type="pct"/>
            <w:vMerge w:val="continue"/>
            <w:tcBorders>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展示学生日均上网时长的按月趋势和时长分布、周末日均夜间上网时长的按月趋势和时长分布、学生日均上网时长排行、学生周末日均夜间上网时长排行。</w:t>
            </w:r>
          </w:p>
        </w:tc>
      </w:tr>
      <w:tr>
        <w:tblPrEx>
          <w:tblCellMar>
            <w:top w:w="0" w:type="dxa"/>
            <w:left w:w="108" w:type="dxa"/>
            <w:bottom w:w="0" w:type="dxa"/>
            <w:right w:w="108" w:type="dxa"/>
          </w:tblCellMar>
        </w:tblPrEx>
        <w:trPr>
          <w:trHeight w:val="576" w:hRule="atLeast"/>
        </w:trPr>
        <w:tc>
          <w:tcPr>
            <w:tcW w:w="443"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218"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学生活动</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展示学生组织人数及占比、志愿者人数及占比、学生社团人数及占比；支持按学生类型、年级、专业、班级筛选。</w:t>
            </w:r>
          </w:p>
        </w:tc>
      </w:tr>
      <w:tr>
        <w:tblPrEx>
          <w:tblCellMar>
            <w:top w:w="0" w:type="dxa"/>
            <w:left w:w="108" w:type="dxa"/>
            <w:bottom w:w="0" w:type="dxa"/>
            <w:right w:w="108" w:type="dxa"/>
          </w:tblCellMar>
        </w:tblPrEx>
        <w:trPr>
          <w:trHeight w:val="458" w:hRule="atLeast"/>
        </w:trPr>
        <w:tc>
          <w:tcPr>
            <w:tcW w:w="443" w:type="pct"/>
            <w:vMerge w:val="continue"/>
            <w:tcBorders>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1218" w:type="pct"/>
            <w:vMerge w:val="continue"/>
            <w:tcBorders>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2823"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展示参与学生组织人员名单、参与学生社团人员名单、志愿者学生名单；支持按年级、专业、班级筛选。</w:t>
            </w:r>
          </w:p>
        </w:tc>
      </w:tr>
    </w:tbl>
    <w:p>
      <w:pPr>
        <w:keepLines/>
        <w:widowControl w:val="0"/>
        <w:adjustRightInd/>
        <w:snapToGrid/>
        <w:spacing w:after="0"/>
        <w:ind w:firstLine="360" w:firstLineChars="150"/>
        <w:jc w:val="both"/>
        <w:rPr>
          <w:rFonts w:hint="eastAsia" w:asciiTheme="minorEastAsia" w:hAnsiTheme="minorEastAsia" w:eastAsiaTheme="minorEastAsia"/>
          <w:sz w:val="24"/>
          <w:szCs w:val="24"/>
        </w:rPr>
      </w:pP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（4）群体规律探索</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1）功能要求</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辅导员和学工部人员在日常工作中，会累计许多工作经验，能根据以往的经验预测到一些异常的学生。群体规律探索用于辅助辅导员和学工工作者，帮助他们发现学生问题。群体规律探索由我关注的学生管理、智能对比、群体行为轨迹3个子模块组成。</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2）各项指标要求</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（一）我关注的学生管理</w:t>
      </w:r>
    </w:p>
    <w:tbl>
      <w:tblPr>
        <w:tblStyle w:val="15"/>
        <w:tblW w:w="4998" w:type="pct"/>
        <w:tblInd w:w="0" w:type="dxa"/>
        <w:tblLayout w:type="autofit"/>
        <w:tblCellMar>
          <w:top w:w="0" w:type="dxa"/>
          <w:left w:w="108" w:type="dxa"/>
          <w:bottom w:w="0" w:type="dxa"/>
          <w:right w:w="108" w:type="dxa"/>
        </w:tblCellMar>
      </w:tblPr>
      <w:tblGrid>
        <w:gridCol w:w="1026"/>
        <w:gridCol w:w="1506"/>
        <w:gridCol w:w="1266"/>
        <w:gridCol w:w="4721"/>
      </w:tblGrid>
      <w:tr>
        <w:tblPrEx>
          <w:tblCellMar>
            <w:top w:w="0" w:type="dxa"/>
            <w:left w:w="108" w:type="dxa"/>
            <w:bottom w:w="0" w:type="dxa"/>
            <w:right w:w="108" w:type="dxa"/>
          </w:tblCellMar>
        </w:tblPrEx>
        <w:trPr>
          <w:trHeight w:val="288" w:hRule="atLeast"/>
        </w:trPr>
        <w:tc>
          <w:tcPr>
            <w:tcW w:w="38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指标项</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重要性</w:t>
            </w:r>
          </w:p>
        </w:tc>
        <w:tc>
          <w:tcPr>
            <w:tcW w:w="345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指标要求</w:t>
            </w:r>
          </w:p>
        </w:tc>
      </w:tr>
      <w:tr>
        <w:tblPrEx>
          <w:tblCellMar>
            <w:top w:w="0" w:type="dxa"/>
            <w:left w:w="108" w:type="dxa"/>
            <w:bottom w:w="0" w:type="dxa"/>
            <w:right w:w="108" w:type="dxa"/>
          </w:tblCellMar>
        </w:tblPrEx>
        <w:trPr>
          <w:trHeight w:val="288" w:hRule="atLeast"/>
        </w:trPr>
        <w:tc>
          <w:tcPr>
            <w:tcW w:w="38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创建群组</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45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支持自定义创建群组。</w:t>
            </w:r>
          </w:p>
        </w:tc>
      </w:tr>
      <w:tr>
        <w:tblPrEx>
          <w:tblCellMar>
            <w:top w:w="0" w:type="dxa"/>
            <w:left w:w="108" w:type="dxa"/>
            <w:bottom w:w="0" w:type="dxa"/>
            <w:right w:w="108" w:type="dxa"/>
          </w:tblCellMar>
        </w:tblPrEx>
        <w:trPr>
          <w:trHeight w:val="288" w:hRule="atLeast"/>
        </w:trPr>
        <w:tc>
          <w:tcPr>
            <w:tcW w:w="38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成员管理</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45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支持对群组内各种成员的管理，加入、移出操作。</w:t>
            </w:r>
          </w:p>
        </w:tc>
      </w:tr>
      <w:tr>
        <w:tblPrEx>
          <w:tblCellMar>
            <w:top w:w="0" w:type="dxa"/>
            <w:left w:w="108" w:type="dxa"/>
            <w:bottom w:w="0" w:type="dxa"/>
            <w:right w:w="108" w:type="dxa"/>
          </w:tblCellMar>
        </w:tblPrEx>
        <w:trPr>
          <w:trHeight w:val="288" w:hRule="atLeast"/>
        </w:trPr>
        <w:tc>
          <w:tcPr>
            <w:tcW w:w="38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查询</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45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支持多维度信息查询，模糊查询，例如姓名、学号等。</w:t>
            </w:r>
          </w:p>
        </w:tc>
      </w:tr>
      <w:tr>
        <w:tblPrEx>
          <w:tblCellMar>
            <w:top w:w="0" w:type="dxa"/>
            <w:left w:w="108" w:type="dxa"/>
            <w:bottom w:w="0" w:type="dxa"/>
            <w:right w:w="108" w:type="dxa"/>
          </w:tblCellMar>
        </w:tblPrEx>
        <w:trPr>
          <w:trHeight w:val="288" w:hRule="atLeast"/>
        </w:trPr>
        <w:tc>
          <w:tcPr>
            <w:tcW w:w="38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条件筛选</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45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支持根据学生基本信息进行筛选。</w:t>
            </w:r>
          </w:p>
        </w:tc>
      </w:tr>
      <w:tr>
        <w:tblPrEx>
          <w:tblCellMar>
            <w:top w:w="0" w:type="dxa"/>
            <w:left w:w="108" w:type="dxa"/>
            <w:bottom w:w="0" w:type="dxa"/>
            <w:right w:w="108" w:type="dxa"/>
          </w:tblCellMar>
        </w:tblPrEx>
        <w:trPr>
          <w:trHeight w:val="288" w:hRule="atLeast"/>
        </w:trPr>
        <w:tc>
          <w:tcPr>
            <w:tcW w:w="38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编辑</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45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支持对组内成员进行编辑，添加关注原因。</w:t>
            </w:r>
          </w:p>
        </w:tc>
      </w:tr>
    </w:tbl>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（二）群体行为轨迹</w:t>
      </w:r>
    </w:p>
    <w:tbl>
      <w:tblPr>
        <w:tblStyle w:val="15"/>
        <w:tblW w:w="4998" w:type="pct"/>
        <w:tblInd w:w="0" w:type="dxa"/>
        <w:tblLayout w:type="autofit"/>
        <w:tblCellMar>
          <w:top w:w="0" w:type="dxa"/>
          <w:left w:w="108" w:type="dxa"/>
          <w:bottom w:w="0" w:type="dxa"/>
          <w:right w:w="108" w:type="dxa"/>
        </w:tblCellMar>
      </w:tblPr>
      <w:tblGrid>
        <w:gridCol w:w="1026"/>
        <w:gridCol w:w="1506"/>
        <w:gridCol w:w="1266"/>
        <w:gridCol w:w="4721"/>
      </w:tblGrid>
      <w:tr>
        <w:tblPrEx>
          <w:tblCellMar>
            <w:top w:w="0" w:type="dxa"/>
            <w:left w:w="108" w:type="dxa"/>
            <w:bottom w:w="0" w:type="dxa"/>
            <w:right w:w="108" w:type="dxa"/>
          </w:tblCellMar>
        </w:tblPrEx>
        <w:trPr>
          <w:trHeight w:val="288" w:hRule="atLeast"/>
        </w:trPr>
        <w:tc>
          <w:tcPr>
            <w:tcW w:w="38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指标项</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重要性</w:t>
            </w:r>
          </w:p>
        </w:tc>
        <w:tc>
          <w:tcPr>
            <w:tcW w:w="345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指标要求</w:t>
            </w:r>
          </w:p>
        </w:tc>
      </w:tr>
      <w:tr>
        <w:tblPrEx>
          <w:tblCellMar>
            <w:top w:w="0" w:type="dxa"/>
            <w:left w:w="108" w:type="dxa"/>
            <w:bottom w:w="0" w:type="dxa"/>
            <w:right w:w="108" w:type="dxa"/>
          </w:tblCellMar>
        </w:tblPrEx>
        <w:trPr>
          <w:trHeight w:val="288" w:hRule="atLeast"/>
        </w:trPr>
        <w:tc>
          <w:tcPr>
            <w:tcW w:w="38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条件筛选</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45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支持按日期区间和学生群体类型筛选。</w:t>
            </w:r>
          </w:p>
        </w:tc>
      </w:tr>
      <w:tr>
        <w:tblPrEx>
          <w:tblCellMar>
            <w:top w:w="0" w:type="dxa"/>
            <w:left w:w="108" w:type="dxa"/>
            <w:bottom w:w="0" w:type="dxa"/>
            <w:right w:w="108" w:type="dxa"/>
          </w:tblCellMar>
        </w:tblPrEx>
        <w:trPr>
          <w:trHeight w:val="288" w:hRule="atLeast"/>
        </w:trPr>
        <w:tc>
          <w:tcPr>
            <w:tcW w:w="385"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643" w:type="pct"/>
            <w:vMerge w:val="restart"/>
            <w:tcBorders>
              <w:top w:val="single" w:color="000000" w:sz="4" w:space="0"/>
              <w:left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群体轨迹</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45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展示群体学生行为轨迹，包括学号、姓名、性别、班级、最近一次行为记录、时间等。</w:t>
            </w:r>
          </w:p>
        </w:tc>
      </w:tr>
      <w:tr>
        <w:tblPrEx>
          <w:tblCellMar>
            <w:top w:w="0" w:type="dxa"/>
            <w:left w:w="108" w:type="dxa"/>
            <w:bottom w:w="0" w:type="dxa"/>
            <w:right w:w="108" w:type="dxa"/>
          </w:tblCellMar>
        </w:tblPrEx>
        <w:trPr>
          <w:trHeight w:val="288" w:hRule="atLeast"/>
        </w:trPr>
        <w:tc>
          <w:tcPr>
            <w:tcW w:w="385" w:type="pct"/>
            <w:vMerge w:val="continue"/>
            <w:tcBorders>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43" w:type="pct"/>
            <w:vMerge w:val="continue"/>
            <w:tcBorders>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45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整个群体的行为轨迹会以到访次数的形式呈现在地图上，同时根据这些信息展现该群体常去地点的TOP5。</w:t>
            </w:r>
          </w:p>
        </w:tc>
      </w:tr>
      <w:tr>
        <w:tblPrEx>
          <w:tblCellMar>
            <w:top w:w="0" w:type="dxa"/>
            <w:left w:w="108" w:type="dxa"/>
            <w:bottom w:w="0" w:type="dxa"/>
            <w:right w:w="108" w:type="dxa"/>
          </w:tblCellMar>
        </w:tblPrEx>
        <w:trPr>
          <w:trHeight w:val="288" w:hRule="atLeast"/>
        </w:trPr>
        <w:tc>
          <w:tcPr>
            <w:tcW w:w="38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学生搜索</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457" w:type="pct"/>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通过学号或姓名搜索学生，在输入部分学号或姓名的过程中智能提示匹配学生。</w:t>
            </w:r>
          </w:p>
        </w:tc>
      </w:tr>
    </w:tbl>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（三）智能对比</w:t>
      </w:r>
    </w:p>
    <w:tbl>
      <w:tblPr>
        <w:tblStyle w:val="15"/>
        <w:tblW w:w="4998" w:type="pct"/>
        <w:tblInd w:w="0" w:type="dxa"/>
        <w:tblLayout w:type="autofit"/>
        <w:tblCellMar>
          <w:top w:w="0" w:type="dxa"/>
          <w:left w:w="108" w:type="dxa"/>
          <w:bottom w:w="0" w:type="dxa"/>
          <w:right w:w="108" w:type="dxa"/>
        </w:tblCellMar>
      </w:tblPr>
      <w:tblGrid>
        <w:gridCol w:w="1026"/>
        <w:gridCol w:w="1506"/>
        <w:gridCol w:w="1266"/>
        <w:gridCol w:w="4721"/>
      </w:tblGrid>
      <w:tr>
        <w:tblPrEx>
          <w:tblCellMar>
            <w:top w:w="0" w:type="dxa"/>
            <w:left w:w="108" w:type="dxa"/>
            <w:bottom w:w="0" w:type="dxa"/>
            <w:right w:w="108" w:type="dxa"/>
          </w:tblCellMar>
        </w:tblPrEx>
        <w:trPr>
          <w:trHeight w:val="288" w:hRule="atLeast"/>
        </w:trPr>
        <w:tc>
          <w:tcPr>
            <w:tcW w:w="38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指标项</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重要性</w:t>
            </w:r>
          </w:p>
        </w:tc>
        <w:tc>
          <w:tcPr>
            <w:tcW w:w="345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指标要求</w:t>
            </w:r>
          </w:p>
        </w:tc>
      </w:tr>
      <w:tr>
        <w:tblPrEx>
          <w:tblCellMar>
            <w:top w:w="0" w:type="dxa"/>
            <w:left w:w="108" w:type="dxa"/>
            <w:bottom w:w="0" w:type="dxa"/>
            <w:right w:w="108" w:type="dxa"/>
          </w:tblCellMar>
        </w:tblPrEx>
        <w:trPr>
          <w:trHeight w:val="288" w:hRule="atLeast"/>
        </w:trPr>
        <w:tc>
          <w:tcPr>
            <w:tcW w:w="38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学生搜索</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891" w:type="dxa"/>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通过学号或姓名搜索学生，在输入部分学号或姓名的过程中智能提示匹配学生。</w:t>
            </w:r>
          </w:p>
        </w:tc>
      </w:tr>
      <w:tr>
        <w:tblPrEx>
          <w:tblCellMar>
            <w:top w:w="0" w:type="dxa"/>
            <w:left w:w="108" w:type="dxa"/>
            <w:bottom w:w="0" w:type="dxa"/>
            <w:right w:w="108" w:type="dxa"/>
          </w:tblCellMar>
        </w:tblPrEx>
        <w:trPr>
          <w:trHeight w:val="288" w:hRule="atLeast"/>
        </w:trPr>
        <w:tc>
          <w:tcPr>
            <w:tcW w:w="38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基本信息</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5891" w:type="dxa"/>
            <w:tcBorders>
              <w:top w:val="single" w:color="000000" w:sz="4" w:space="0"/>
              <w:left w:val="single" w:color="000000" w:sz="4" w:space="0"/>
              <w:bottom w:val="single" w:color="000000" w:sz="4" w:space="0"/>
              <w:right w:val="single" w:color="000000" w:sz="4" w:space="0"/>
            </w:tcBorders>
            <w:noWrap w:val="0"/>
            <w:vAlign w:val="top"/>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展示个人基本信息、学籍信息、政治面貌、宿舍、生源地等。</w:t>
            </w:r>
          </w:p>
        </w:tc>
      </w:tr>
      <w:tr>
        <w:tblPrEx>
          <w:tblCellMar>
            <w:top w:w="0" w:type="dxa"/>
            <w:left w:w="108" w:type="dxa"/>
            <w:bottom w:w="0" w:type="dxa"/>
            <w:right w:w="108" w:type="dxa"/>
          </w:tblCellMar>
        </w:tblPrEx>
        <w:trPr>
          <w:trHeight w:val="288" w:hRule="atLeast"/>
        </w:trPr>
        <w:tc>
          <w:tcPr>
            <w:tcW w:w="38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对比</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45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支持选择对比群体，群体列表和我关注的学生管理中的组别一致。</w:t>
            </w:r>
          </w:p>
        </w:tc>
      </w:tr>
      <w:tr>
        <w:tblPrEx>
          <w:tblCellMar>
            <w:top w:w="0" w:type="dxa"/>
            <w:left w:w="108" w:type="dxa"/>
            <w:bottom w:w="0" w:type="dxa"/>
            <w:right w:w="108" w:type="dxa"/>
          </w:tblCellMar>
        </w:tblPrEx>
        <w:trPr>
          <w:trHeight w:val="288" w:hRule="atLeast"/>
        </w:trPr>
        <w:tc>
          <w:tcPr>
            <w:tcW w:w="38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维度选择</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45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支持选择对比时间维度，有本周，本月、本学期等的选择。</w:t>
            </w:r>
          </w:p>
        </w:tc>
      </w:tr>
      <w:tr>
        <w:tblPrEx>
          <w:tblCellMar>
            <w:top w:w="0" w:type="dxa"/>
            <w:left w:w="108" w:type="dxa"/>
            <w:bottom w:w="0" w:type="dxa"/>
            <w:right w:w="108" w:type="dxa"/>
          </w:tblCellMar>
        </w:tblPrEx>
        <w:trPr>
          <w:trHeight w:val="288" w:hRule="atLeast"/>
        </w:trPr>
        <w:tc>
          <w:tcPr>
            <w:tcW w:w="38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数据对比</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45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对比维度包括：与学霸群体对比、与本专业学生群体对比、与本班学生群体对比、与老师关注的学生群体对比等。对比报告包括学习方面：图书借阅情况、学习成绩情况，旷课旷考情况。生活方面包括早中晚用餐次数、晚出晚归次数、上网情况等。</w:t>
            </w:r>
          </w:p>
        </w:tc>
      </w:tr>
      <w:tr>
        <w:tblPrEx>
          <w:tblCellMar>
            <w:top w:w="0" w:type="dxa"/>
            <w:left w:w="108" w:type="dxa"/>
            <w:bottom w:w="0" w:type="dxa"/>
            <w:right w:w="108" w:type="dxa"/>
          </w:tblCellMar>
        </w:tblPrEx>
        <w:trPr>
          <w:trHeight w:val="575" w:hRule="atLeast"/>
        </w:trPr>
        <w:tc>
          <w:tcPr>
            <w:tcW w:w="385"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分析报告</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3457" w:type="pct"/>
            <w:tcBorders>
              <w:top w:val="single" w:color="000000" w:sz="4" w:space="0"/>
              <w:left w:val="single" w:color="000000" w:sz="4" w:space="0"/>
              <w:bottom w:val="single" w:color="000000" w:sz="4" w:space="0"/>
              <w:right w:val="single" w:color="000000"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将单个学生与学生群体进行对比，支持输出对比报告。</w:t>
            </w:r>
          </w:p>
        </w:tc>
      </w:tr>
    </w:tbl>
    <w:p>
      <w:pPr>
        <w:keepLines/>
        <w:widowControl w:val="0"/>
        <w:adjustRightInd/>
        <w:snapToGrid/>
        <w:spacing w:after="0"/>
        <w:ind w:firstLine="360" w:firstLineChars="150"/>
        <w:jc w:val="both"/>
        <w:rPr>
          <w:rFonts w:hint="eastAsia" w:asciiTheme="minorEastAsia" w:hAnsiTheme="minorEastAsia" w:eastAsiaTheme="minorEastAsia"/>
          <w:sz w:val="24"/>
          <w:szCs w:val="24"/>
        </w:rPr>
      </w:pPr>
    </w:p>
    <w:p>
      <w:pPr>
        <w:keepLines/>
        <w:widowControl w:val="0"/>
        <w:adjustRightInd/>
        <w:snapToGrid/>
        <w:spacing w:after="0"/>
        <w:ind w:firstLine="360" w:firstLineChars="150"/>
        <w:jc w:val="both"/>
        <w:rPr>
          <w:rFonts w:asciiTheme="minorEastAsia" w:hAnsiTheme="minorEastAsia" w:eastAsiaTheme="minorEastAsia"/>
          <w:sz w:val="24"/>
          <w:szCs w:val="24"/>
        </w:rPr>
      </w:pPr>
    </w:p>
    <w:p>
      <w:pPr>
        <w:keepLines/>
        <w:widowControl w:val="0"/>
        <w:adjustRightInd/>
        <w:snapToGrid/>
        <w:spacing w:after="0"/>
        <w:ind w:firstLine="360" w:firstLineChars="150"/>
        <w:jc w:val="both"/>
        <w:rPr>
          <w:rFonts w:hint="eastAsia" w:asciiTheme="minorEastAsia" w:hAnsiTheme="minorEastAsia" w:eastAsiaTheme="minorEastAsia"/>
          <w:sz w:val="24"/>
          <w:szCs w:val="24"/>
          <w:lang w:val="sq-AL"/>
        </w:rPr>
      </w:pPr>
      <w:bookmarkStart w:id="13" w:name="_Toc511904038"/>
      <w:r>
        <w:rPr>
          <w:rFonts w:hint="eastAsia" w:asciiTheme="minorEastAsia" w:hAnsiTheme="minorEastAsia" w:eastAsiaTheme="minorEastAsia"/>
          <w:sz w:val="24"/>
          <w:szCs w:val="24"/>
          <w:lang w:val="sq-AL"/>
        </w:rPr>
        <w:t>3、对项目技术架构和技术实现途径的要求</w:t>
      </w:r>
      <w:bookmarkEnd w:id="13"/>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注意：</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项目申请人可根据项目自身特点，明确对项目技术架构和技术实现途径的相关要求，可包括以下要求：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（1）要求基于B/S的体系结构，后台访问均基于浏览器进行。因此在浏览器兼容性方面，必须全面支持至少一款主流浏览器，如IE内核浏览器、Webkit 内核浏览器、Gecko内核浏览器（例如：Firefox、Chrome、Safari、IE11、360浏览器、百度浏览器、遨游、搜狗、猎豹等）。</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（2）要求至少支持的操作系统为Windows操作系统。</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（3）支持完备的日志管理功能，包括系统安全日志、系统操作日志和系统运行日志，支持日志查询，支持日志文件导出。</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所有</w:t>
      </w:r>
      <w:r>
        <w:rPr>
          <w:rFonts w:hint="eastAsia" w:asciiTheme="minorEastAsia" w:hAnsiTheme="minorEastAsia" w:eastAsiaTheme="minorEastAsia"/>
          <w:sz w:val="24"/>
          <w:szCs w:val="24"/>
          <w:lang w:eastAsia="zh-CN"/>
        </w:rPr>
        <w:t>供应商</w:t>
      </w:r>
      <w:r>
        <w:rPr>
          <w:rFonts w:hint="eastAsia" w:asciiTheme="minorEastAsia" w:hAnsiTheme="minorEastAsia" w:eastAsiaTheme="minorEastAsia"/>
          <w:sz w:val="24"/>
          <w:szCs w:val="24"/>
        </w:rPr>
        <w:t>须按照上述要求分项应答，提供针对该项要求的技术方案</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不提供技术方案按响应无效处理。</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bookmarkStart w:id="14" w:name="_Toc511904039"/>
      <w:r>
        <w:rPr>
          <w:rFonts w:hint="eastAsia" w:asciiTheme="minorEastAsia" w:hAnsiTheme="minorEastAsia" w:eastAsiaTheme="minorEastAsia"/>
          <w:sz w:val="24"/>
          <w:szCs w:val="24"/>
        </w:rPr>
        <w:t>4、项目验收及质保期</w:t>
      </w:r>
      <w:bookmarkEnd w:id="14"/>
    </w:p>
    <w:p>
      <w:pPr>
        <w:keepLines/>
        <w:widowControl w:val="0"/>
        <w:adjustRightInd/>
        <w:snapToGrid/>
        <w:spacing w:after="0"/>
        <w:ind w:firstLine="360" w:firstLineChars="150"/>
        <w:jc w:val="both"/>
        <w:rPr>
          <w:rFonts w:hint="eastAsia" w:asciiTheme="minorEastAsia" w:hAnsiTheme="minorEastAsia" w:eastAsiaTheme="minorEastAsia"/>
          <w:sz w:val="24"/>
          <w:szCs w:val="24"/>
        </w:rPr>
      </w:pPr>
      <w:bookmarkStart w:id="15" w:name="_Toc511904040"/>
      <w:r>
        <w:rPr>
          <w:rFonts w:hint="eastAsia" w:asciiTheme="minorEastAsia" w:hAnsiTheme="minorEastAsia" w:eastAsiaTheme="minorEastAsia"/>
          <w:sz w:val="24"/>
          <w:szCs w:val="24"/>
        </w:rPr>
        <w:t>合同签订后3个月内交付所有功能并接受验收。</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项目验收须达到如下要求：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（1）遵照哈尔滨工业大学信息化建设要求，完成系统建设、上线、运维工作。涵盖的范围为系统软件的定制开发、安装、调试和对整个软件系统的技术支持、售后服务与培训等工作。</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（2）在开发过程中以及验收前，投标方需提供完整技 术资料，包括但不限于：《项目实施计划及实施方案》、 《项目进度报告》、《系统需求分析》、《系统需求规 格说明书》、《系统集成与开发详细设计》、《系统详 细设计方案》、《应用程序设计说明书》、《数据库详细设计说明书》、《应用系统集成实施说明》、《系统 源代码》、《信息系统部署及维护手册》、《用户使用 报告》、《用户操作使用手册（各类用户分角色）》。</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（3）系统经过开发方测试完备无误，满足需求，并提供详细测试文档。</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（4）从系统初验通过之日起，进行三个月的连续试运行，在此期间要保障系统的正常运行。</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（5）项目最终验收根据网络安全和信息化办公室制定项目验收标准及流程进行。</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项目免费质保周期为2年。</w:t>
      </w:r>
    </w:p>
    <w:p>
      <w:pPr>
        <w:keepLines/>
        <w:widowControl w:val="0"/>
        <w:adjustRightInd/>
        <w:snapToGrid/>
        <w:spacing w:after="0"/>
        <w:ind w:firstLine="360" w:firstLineChars="150"/>
        <w:jc w:val="both"/>
        <w:rPr>
          <w:rFonts w:asciiTheme="minorEastAsia" w:hAnsiTheme="minorEastAsia" w:eastAsiaTheme="minorEastAsia"/>
          <w:sz w:val="24"/>
          <w:szCs w:val="24"/>
        </w:rPr>
      </w:pPr>
    </w:p>
    <w:p>
      <w:pPr>
        <w:keepLines/>
        <w:widowControl w:val="0"/>
        <w:adjustRightInd/>
        <w:snapToGrid/>
        <w:spacing w:after="0"/>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所有</w:t>
      </w:r>
      <w:r>
        <w:rPr>
          <w:rFonts w:hint="eastAsia" w:asciiTheme="minorEastAsia" w:hAnsiTheme="minorEastAsia" w:eastAsiaTheme="minorEastAsia"/>
          <w:sz w:val="24"/>
          <w:szCs w:val="24"/>
          <w:lang w:eastAsia="zh-CN"/>
        </w:rPr>
        <w:t>供应商</w:t>
      </w:r>
      <w:r>
        <w:rPr>
          <w:rFonts w:hint="eastAsia" w:asciiTheme="minorEastAsia" w:hAnsiTheme="minorEastAsia" w:eastAsiaTheme="minorEastAsia"/>
          <w:sz w:val="24"/>
          <w:szCs w:val="24"/>
        </w:rPr>
        <w:t>须按照上述要求分项应答，按照指定的日期和验收要求供货，并承诺质保周期</w:t>
      </w:r>
      <w:r>
        <w:rPr>
          <w:rFonts w:hint="eastAsia" w:asciiTheme="minorEastAsia" w:hAnsiTheme="minorEastAsia" w:eastAsiaTheme="minorEastAsia"/>
          <w:sz w:val="24"/>
          <w:szCs w:val="24"/>
          <w:lang w:eastAsia="zh-CN"/>
        </w:rPr>
        <w:t>，供应商</w:t>
      </w:r>
      <w:r>
        <w:rPr>
          <w:rFonts w:hint="eastAsia" w:asciiTheme="minorEastAsia" w:hAnsiTheme="minorEastAsia" w:eastAsiaTheme="minorEastAsia"/>
          <w:sz w:val="24"/>
          <w:szCs w:val="24"/>
        </w:rPr>
        <w:t>如未分项应答，按无效响应处理</w:t>
      </w:r>
      <w:r>
        <w:rPr>
          <w:rFonts w:hint="eastAsia" w:asciiTheme="minorEastAsia" w:hAnsiTheme="minorEastAsia" w:eastAsiaTheme="minorEastAsia"/>
          <w:sz w:val="24"/>
          <w:szCs w:val="24"/>
          <w:lang w:eastAsia="zh-CN"/>
        </w:rPr>
        <w:t>。</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5、付款方法和条件</w:t>
      </w:r>
      <w:bookmarkEnd w:id="15"/>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注意：</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本项目在签署合同后按照分期付款方式执行付款，项目申请人须明确付款进度，并将相关要求写入合同商务条款中。</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（1）合同签订后，向投标方支付合同预付款合同总额的30%。</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（2）软件正式上线运行后由网信办组织验收， 验收通过后，支付合同总额的 60%。 </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（3）验收通过一年后，支付合同剩余款项。</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bookmarkStart w:id="16" w:name="_Toc511904041"/>
      <w:r>
        <w:rPr>
          <w:rFonts w:hint="eastAsia" w:asciiTheme="minorEastAsia" w:hAnsiTheme="minorEastAsia" w:eastAsiaTheme="minorEastAsia"/>
          <w:sz w:val="24"/>
          <w:szCs w:val="24"/>
        </w:rPr>
        <w:t>6、售后维护要求</w:t>
      </w:r>
      <w:bookmarkEnd w:id="16"/>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申请人可根据项目采购内容和运行要求，对用户培训、项目质保期内的售后维护和质保期后的运行维护提出具体的要求。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所有</w:t>
      </w:r>
      <w:r>
        <w:rPr>
          <w:rFonts w:hint="eastAsia" w:asciiTheme="minorEastAsia" w:hAnsiTheme="minorEastAsia" w:eastAsiaTheme="minorEastAsia"/>
          <w:sz w:val="24"/>
          <w:szCs w:val="24"/>
          <w:lang w:eastAsia="zh-CN"/>
        </w:rPr>
        <w:t>供应商</w:t>
      </w:r>
      <w:r>
        <w:rPr>
          <w:rFonts w:hint="eastAsia" w:asciiTheme="minorEastAsia" w:hAnsiTheme="minorEastAsia" w:eastAsiaTheme="minorEastAsia"/>
          <w:sz w:val="24"/>
          <w:szCs w:val="24"/>
        </w:rPr>
        <w:t>须承诺在项目合同规定的服务期内对系统进行免费维护，包括但不限于系统故障修复、系统升级、数据迁移、补丁包安装、安全漏洞修复、系统间数据共享、系统间业务对接和系统问题咨询等。</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（1）对项目使用培训的要求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投标方需根据用户需求不断改进系统功能和性能，并提供有效的二次开发培训。</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应针对本项目的最终用户和系统运行维护用户提供分层次培训。需提供灵活多样的培训方式，包括最终用户的操作培训、对运行维护人员的技术培训等。</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应制定详细的人员培训方案，培训方案应包括培训目的、培训时间安排、人员层次、人数、次数、培训课程（包括课程介绍）主要内容（列出培训基本内容）培训组织方式等。</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对于提供的所有培训，必须保证师资力量，主要培训教员应是产品的主要设计和开发者。</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培训的内容及方案应由双方协商制定。供应商前来进行技术培训的人员的费用包括在合同总价中。</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（2）对项目售后服务的要求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在项目实施地点要有售后服务机构。</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在服务期内，应始终通过现场服务、电话服务、远程服务等方式提供快速、高效的维护服务。</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服务期内须提供所供软件系统的系统BUG修复、系统性能优化等服务。</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协助提供系统数据备份服务，并定期检验数据备份的有效性。</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协助采购人对产品运行环境（包括操作系统、数据库、中间件以及其它相关软件）及时进行打补丁、查病毒服务。</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供应商</w:t>
      </w:r>
      <w:r>
        <w:rPr>
          <w:rFonts w:hint="eastAsia" w:asciiTheme="minorEastAsia" w:hAnsiTheme="minorEastAsia" w:eastAsiaTheme="minorEastAsia"/>
          <w:sz w:val="24"/>
          <w:szCs w:val="24"/>
        </w:rPr>
        <w:t>在投标时须提出软件系统及运行环境的定期维护计划，对采购人要求的不定期维护提出响应措施。</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实施系统维护或修改设计后，应在1周内更新有关技术文档并提交采购人。</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技术支持方面，提供7×24小时的技术咨询服务，每年提供至少2次对系统运行状况的评估服务，提供每月1次巡视服务，检测软件系统及运行环境的运行情况。</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故障响应方面，提供7×24小时的故障服务受理；对重大故障提供7×24小时的现场支援，一般故障提供5×8小时支援；故障服务的响应时间小于1小时；中断时间不能超过3小时。</w:t>
      </w:r>
    </w:p>
    <w:p>
      <w:pPr>
        <w:keepLines/>
        <w:widowControl w:val="0"/>
        <w:adjustRightInd/>
        <w:snapToGrid/>
        <w:spacing w:after="0"/>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所有</w:t>
      </w:r>
      <w:r>
        <w:rPr>
          <w:rFonts w:hint="eastAsia" w:asciiTheme="minorEastAsia" w:hAnsiTheme="minorEastAsia" w:eastAsiaTheme="minorEastAsia"/>
          <w:sz w:val="24"/>
          <w:szCs w:val="24"/>
          <w:lang w:eastAsia="zh-CN"/>
        </w:rPr>
        <w:t>供应商</w:t>
      </w:r>
      <w:r>
        <w:rPr>
          <w:rFonts w:hint="eastAsia" w:asciiTheme="minorEastAsia" w:hAnsiTheme="minorEastAsia" w:eastAsiaTheme="minorEastAsia"/>
          <w:sz w:val="24"/>
          <w:szCs w:val="24"/>
        </w:rPr>
        <w:t>须按照上述要求分项应答，明确售后维护方案</w:t>
      </w:r>
      <w:r>
        <w:rPr>
          <w:rFonts w:hint="eastAsia" w:asciiTheme="minorEastAsia" w:hAnsiTheme="minorEastAsia" w:eastAsiaTheme="minorEastAsia"/>
          <w:sz w:val="24"/>
          <w:szCs w:val="24"/>
          <w:lang w:eastAsia="zh-CN"/>
        </w:rPr>
        <w:t>，供应商</w:t>
      </w:r>
      <w:r>
        <w:rPr>
          <w:rFonts w:hint="eastAsia" w:asciiTheme="minorEastAsia" w:hAnsiTheme="minorEastAsia" w:eastAsiaTheme="minorEastAsia"/>
          <w:sz w:val="24"/>
          <w:szCs w:val="24"/>
        </w:rPr>
        <w:t>如未分项应答，按无效响应处理</w:t>
      </w:r>
      <w:r>
        <w:rPr>
          <w:rFonts w:hint="eastAsia" w:asciiTheme="minorEastAsia" w:hAnsiTheme="minorEastAsia" w:eastAsiaTheme="minorEastAsia"/>
          <w:sz w:val="24"/>
          <w:szCs w:val="24"/>
          <w:lang w:eastAsia="zh-CN"/>
        </w:rPr>
        <w:t>。</w:t>
      </w:r>
    </w:p>
    <w:p>
      <w:pPr>
        <w:keepLines/>
        <w:widowControl w:val="0"/>
        <w:adjustRightInd/>
        <w:snapToGrid/>
        <w:spacing w:after="0"/>
        <w:ind w:firstLine="360" w:firstLineChars="150"/>
        <w:jc w:val="both"/>
        <w:rPr>
          <w:rFonts w:asciiTheme="minorEastAsia" w:hAnsiTheme="minorEastAsia" w:eastAsiaTheme="minorEastAsia"/>
          <w:sz w:val="24"/>
          <w:szCs w:val="24"/>
        </w:rPr>
      </w:pP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bookmarkStart w:id="17" w:name="_Toc511904042"/>
      <w:r>
        <w:rPr>
          <w:rFonts w:hint="eastAsia" w:asciiTheme="minorEastAsia" w:hAnsiTheme="minorEastAsia" w:eastAsiaTheme="minorEastAsia"/>
          <w:sz w:val="24"/>
          <w:szCs w:val="24"/>
        </w:rPr>
        <w:t>四、项目与学校信息化总体框架兼容的要求</w:t>
      </w:r>
      <w:bookmarkEnd w:id="17"/>
    </w:p>
    <w:p>
      <w:pPr>
        <w:keepLines/>
        <w:widowControl w:val="0"/>
        <w:adjustRightInd/>
        <w:snapToGrid/>
        <w:spacing w:after="0"/>
        <w:ind w:firstLine="360" w:firstLineChars="150"/>
        <w:jc w:val="both"/>
        <w:rPr>
          <w:rFonts w:hint="eastAsia" w:asciiTheme="minorEastAsia" w:hAnsiTheme="minorEastAsia" w:eastAsiaTheme="minorEastAsia"/>
          <w:sz w:val="24"/>
          <w:szCs w:val="24"/>
        </w:rPr>
      </w:pPr>
      <w:bookmarkStart w:id="18" w:name="_Toc511904048"/>
      <w:r>
        <w:rPr>
          <w:rFonts w:hint="eastAsia" w:asciiTheme="minorEastAsia" w:hAnsiTheme="minorEastAsia" w:eastAsiaTheme="minorEastAsia"/>
          <w:sz w:val="24"/>
          <w:szCs w:val="24"/>
        </w:rPr>
        <w:t>1、系统对接要求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（1）统⼀身份认证接入要求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统⼀身份认证服务通过统⼀管理用户的认证过程和认证信息，使登录后的用户在应用之间可以不需⼆次登录，为用户带来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单点登录，多点漫游”的便利。校园用户提供与校园其他系统数据</w:t>
      </w:r>
      <w:r>
        <w:rPr>
          <w:rFonts w:asciiTheme="minorEastAsia" w:hAnsiTheme="minorEastAsia" w:eastAsiaTheme="minorEastAsia"/>
          <w:sz w:val="24"/>
          <w:szCs w:val="24"/>
        </w:rPr>
        <w:t>/</w:t>
      </w:r>
      <w:r>
        <w:rPr>
          <w:rFonts w:hint="eastAsia" w:asciiTheme="minorEastAsia" w:hAnsiTheme="minorEastAsia" w:eastAsiaTheme="minorEastAsia"/>
          <w:sz w:val="24"/>
          <w:szCs w:val="24"/>
        </w:rPr>
        <w:t>功能对接的唯⼀标识，因此在系统登录与用户身份需与校园统⼀身份认证服务进行对接。</w:t>
      </w:r>
      <w:r>
        <w:rPr>
          <w:rFonts w:asciiTheme="minorEastAsia" w:hAnsiTheme="minorEastAsia" w:eastAsiaTheme="minorEastAsia"/>
          <w:sz w:val="24"/>
          <w:szCs w:val="24"/>
        </w:rPr>
        <w:t xml:space="preserve"> </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（2）共享数据中心数据对接要求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按学校相关的数据标准，以只读视图的方式授权和开放系统数据，这些数据将会被同步至共享数据中心，供其他业务系统使用。</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面向其他应用系统需提供数据访问接⼝的服务，根据数据访问的要求对元数据进行封装，以</w:t>
      </w:r>
      <w:r>
        <w:rPr>
          <w:rFonts w:asciiTheme="minorEastAsia" w:hAnsiTheme="minorEastAsia" w:eastAsiaTheme="minorEastAsia"/>
          <w:sz w:val="24"/>
          <w:szCs w:val="24"/>
        </w:rPr>
        <w:t xml:space="preserve"> Web Service </w:t>
      </w:r>
      <w:r>
        <w:rPr>
          <w:rFonts w:hint="eastAsia" w:asciiTheme="minorEastAsia" w:hAnsiTheme="minorEastAsia" w:eastAsiaTheme="minorEastAsia"/>
          <w:sz w:val="24"/>
          <w:szCs w:val="24"/>
        </w:rPr>
        <w:t>接口的形式对外发布。</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（3）统⼀通信服务对接要求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基于校园各类应用系统信息统一收发要求，除系统内通知消息外，所有业务系统通过短信、微信、邮件等通道发送的消息均须对接校园统一通信服务，由统一通信服务负责发送，包括回执消息的接收。</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（4）校园门户集成要求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包括四个方面的集成内容：</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1）资讯对接：为系统的资讯类内容提供</w:t>
      </w:r>
      <w:r>
        <w:rPr>
          <w:rFonts w:asciiTheme="minorEastAsia" w:hAnsiTheme="minorEastAsia" w:eastAsiaTheme="minorEastAsia"/>
          <w:sz w:val="24"/>
          <w:szCs w:val="24"/>
        </w:rPr>
        <w:t>RSS</w:t>
      </w:r>
      <w:r>
        <w:rPr>
          <w:rFonts w:hint="eastAsia" w:asciiTheme="minorEastAsia" w:hAnsiTheme="minorEastAsia" w:eastAsiaTheme="minorEastAsia"/>
          <w:sz w:val="24"/>
          <w:szCs w:val="24"/>
        </w:rPr>
        <w:t>或</w:t>
      </w:r>
      <w:r>
        <w:rPr>
          <w:rFonts w:asciiTheme="minorEastAsia" w:hAnsiTheme="minorEastAsia" w:eastAsiaTheme="minorEastAsia"/>
          <w:sz w:val="24"/>
          <w:szCs w:val="24"/>
        </w:rPr>
        <w:t>API</w:t>
      </w:r>
      <w:r>
        <w:rPr>
          <w:rFonts w:hint="eastAsia" w:asciiTheme="minorEastAsia" w:hAnsiTheme="minorEastAsia" w:eastAsiaTheme="minorEastAsia"/>
          <w:sz w:val="24"/>
          <w:szCs w:val="24"/>
        </w:rPr>
        <w:t>订阅接口，以供第三方系统的统一调用。</w:t>
      </w:r>
      <w:r>
        <w:rPr>
          <w:rFonts w:asciiTheme="minorEastAsia" w:hAnsiTheme="minorEastAsia" w:eastAsiaTheme="minorEastAsia"/>
          <w:sz w:val="24"/>
          <w:szCs w:val="24"/>
        </w:rPr>
        <w:t xml:space="preserve"> </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2）待办</w:t>
      </w:r>
      <w:r>
        <w:rPr>
          <w:rFonts w:asciiTheme="minorEastAsia" w:hAnsiTheme="minorEastAsia" w:eastAsiaTheme="minorEastAsia"/>
          <w:sz w:val="24"/>
          <w:szCs w:val="24"/>
        </w:rPr>
        <w:t>/</w:t>
      </w:r>
      <w:r>
        <w:rPr>
          <w:rFonts w:hint="eastAsia" w:asciiTheme="minorEastAsia" w:hAnsiTheme="minorEastAsia" w:eastAsiaTheme="minorEastAsia"/>
          <w:sz w:val="24"/>
          <w:szCs w:val="24"/>
        </w:rPr>
        <w:t>已办接口对接：包括系统产生的流程类状态信息等。此类数据需由系统提供相应的</w:t>
      </w:r>
      <w:r>
        <w:rPr>
          <w:rFonts w:asciiTheme="minorEastAsia" w:hAnsiTheme="minorEastAsia" w:eastAsiaTheme="minorEastAsia"/>
          <w:sz w:val="24"/>
          <w:szCs w:val="24"/>
        </w:rPr>
        <w:t>webservice</w:t>
      </w:r>
      <w:r>
        <w:rPr>
          <w:rFonts w:hint="eastAsia" w:asciiTheme="minorEastAsia" w:hAnsiTheme="minorEastAsia" w:eastAsiaTheme="minorEastAsia"/>
          <w:sz w:val="24"/>
          <w:szCs w:val="24"/>
        </w:rPr>
        <w:t>接⼝，供门户系统待办</w:t>
      </w:r>
      <w:r>
        <w:rPr>
          <w:rFonts w:asciiTheme="minorEastAsia" w:hAnsiTheme="minorEastAsia" w:eastAsiaTheme="minorEastAsia"/>
          <w:sz w:val="24"/>
          <w:szCs w:val="24"/>
        </w:rPr>
        <w:t>/</w:t>
      </w:r>
      <w:r>
        <w:rPr>
          <w:rFonts w:hint="eastAsia" w:asciiTheme="minorEastAsia" w:hAnsiTheme="minorEastAsia" w:eastAsiaTheme="minorEastAsia"/>
          <w:sz w:val="24"/>
          <w:szCs w:val="24"/>
        </w:rPr>
        <w:t>已办功能调用。</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3）服务对接：校园门户内提供校园办事服务功能，涉及到师生服务的申请、办事类应用需与办事服务进行对接。</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应用对接：校园门户提供开发者服务功能，支持门户内应用的开发与集成，对于能够为师生提供的简单应用，应在门户平台中遵循相应的接口与界面规范建立对应的应用（第（5）条要求的移动应用集成同理）。</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5）应用或服务与门户的对接可能涉及到直接跳转、数据集成、界面集成等多种方式，每个应用或服务具体的对接策略待之后双方视具体情况共同商议决定。</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（5）校园移动应用集成要求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包括移动数字校园</w:t>
      </w:r>
      <w:r>
        <w:rPr>
          <w:rFonts w:asciiTheme="minorEastAsia" w:hAnsiTheme="minorEastAsia" w:eastAsiaTheme="minorEastAsia"/>
          <w:sz w:val="24"/>
          <w:szCs w:val="24"/>
        </w:rPr>
        <w:t>APP</w:t>
      </w:r>
      <w:r>
        <w:rPr>
          <w:rFonts w:hint="eastAsia" w:asciiTheme="minorEastAsia" w:hAnsiTheme="minorEastAsia" w:eastAsiaTheme="minorEastAsia"/>
          <w:sz w:val="24"/>
          <w:szCs w:val="24"/>
        </w:rPr>
        <w:t>与校园微信公众服务号</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企业号，内置的应用商店。功能支持</w:t>
      </w:r>
      <w:r>
        <w:rPr>
          <w:rFonts w:asciiTheme="minorEastAsia" w:hAnsiTheme="minorEastAsia" w:eastAsiaTheme="minorEastAsia"/>
          <w:sz w:val="24"/>
          <w:szCs w:val="24"/>
        </w:rPr>
        <w:t>HTML</w:t>
      </w:r>
      <w:r>
        <w:rPr>
          <w:rFonts w:hint="eastAsia" w:asciiTheme="minorEastAsia" w:hAnsiTheme="minorEastAsia" w:eastAsiaTheme="minorEastAsia"/>
          <w:sz w:val="24"/>
          <w:szCs w:val="24"/>
        </w:rPr>
        <w:t>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（6）校园统一支付缴费平台的集成要求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如果项目中存在支付缴费类业务，应具备与学校统一支付缴费平台集成的能力：</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1）能根据统一支付缴费平台提供的标准化开发接口实现支付缴费业务的定制与开发。</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2）能提供标准开放式接口，用于统一支付缴费平台获取相关数据。</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具体的技术实施方案可由本项目施工单位和统一支付缴费平台施工单位协商确定。</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（7）校园一卡通系统集成要求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如果项目中存在与一卡通系统相关业务，应具备与校园一卡通系统对接集成的能力：</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1）能根据一卡通系统提供的标准化开发接口实现与一卡通系统的集成开发。</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2）能提供标准化开放式接口，用于一卡通系统获取相关数据。</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具体的技术实施方案可由本项目施工单位和一卡通系统施工单位协商确定。</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bookmarkStart w:id="19" w:name="_Toc511904044"/>
      <w:r>
        <w:rPr>
          <w:rFonts w:hint="eastAsia" w:asciiTheme="minorEastAsia" w:hAnsiTheme="minorEastAsia" w:eastAsiaTheme="minorEastAsia"/>
          <w:sz w:val="24"/>
          <w:szCs w:val="24"/>
        </w:rPr>
        <w:t>2、对系统扩展性的要求</w:t>
      </w:r>
      <w:bookmarkEnd w:id="19"/>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具备良好的应用集成能力，提供标准的数据接口，支持二次开发。</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扩展能力是由系统的技术架构和技术的先进性所决定的。系统的扩展性是系统的生命力之所在，良好的扩展性和二次开发能力，能确保系统具有适应性，降低系统的实施和开发成本。</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系统须具备良好的扩展性，具有较长的生命周期，在后期的应用过程中能够基于平台进行业务扩展。</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bookmarkStart w:id="20" w:name="_Toc511904045"/>
      <w:r>
        <w:rPr>
          <w:rFonts w:hint="eastAsia" w:asciiTheme="minorEastAsia" w:hAnsiTheme="minorEastAsia" w:eastAsiaTheme="minorEastAsia"/>
          <w:sz w:val="24"/>
          <w:szCs w:val="24"/>
        </w:rPr>
        <w:t>3、对系统安全性的要求</w:t>
      </w:r>
      <w:bookmarkEnd w:id="20"/>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（1）总体要求</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1）信息系统开发者对于因为程序代码、框架技术以及使用的中间件而产生的应用系统漏洞或bug等程序错误终身负责维护升级；</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2）系统上线前须经学校的安全准入检测，不合格的系统不能上线并验收。</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（2）系统配置要求</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系统必须保证为正常上线系统，须更新为最新。禁止采用失去技术升级的系统（如：windows 2003等）；禁止采用含有已知漏洞的组件、应用程序、框架（如：Struts 2.5 - Struts 2.5.10）、应用程序服务器、web服务器、数据库服务器和平台定义，以上系统必须执行安全配置，禁止默认安装。所有的软件应该保持及时更新</w:t>
      </w:r>
      <w:r>
        <w:rPr>
          <w:rFonts w:hint="eastAsia" w:asciiTheme="minorEastAsia" w:hAnsiTheme="minorEastAsia" w:eastAsiaTheme="minorEastAsia"/>
          <w:sz w:val="24"/>
          <w:szCs w:val="24"/>
        </w:rPr>
        <w:t>；</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保证系统服务正常与上线系统一致，无各种调试、报错信息（如：断点，printf等调试信息）及注释信息，系统需删除系统默认安装的各种例程、文档及管理程序；</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系统中禁止暴露配置信息（如数据库连接信息），源码备份文件，.git,.svn仓库等</w:t>
      </w:r>
      <w:r>
        <w:rPr>
          <w:rFonts w:hint="eastAsia" w:asciiTheme="minorEastAsia" w:hAnsiTheme="minorEastAsia" w:eastAsiaTheme="minorEastAsia"/>
          <w:sz w:val="24"/>
          <w:szCs w:val="24"/>
        </w:rPr>
        <w:t>。</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（3）服务要求</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从本机关闭不需要的端口（如：关闭windows netbios等服务），设置本机防火墙如iptable对于访问的源地址进行限制，同时相关服务设置类似host.allow,host.deny等策略；</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2）须按照标准端口配置</w:t>
      </w:r>
      <w:r>
        <w:rPr>
          <w:rFonts w:asciiTheme="minorEastAsia" w:hAnsiTheme="minorEastAsia" w:eastAsiaTheme="minorEastAsia"/>
          <w:sz w:val="24"/>
          <w:szCs w:val="24"/>
        </w:rPr>
        <w:t>服务，严禁自行设置</w:t>
      </w:r>
      <w:r>
        <w:rPr>
          <w:rFonts w:hint="eastAsia" w:asciiTheme="minorEastAsia" w:hAnsiTheme="minorEastAsia" w:eastAsiaTheme="minorEastAsia"/>
          <w:sz w:val="24"/>
          <w:szCs w:val="24"/>
        </w:rPr>
        <w:t>非标</w:t>
      </w:r>
      <w:r>
        <w:rPr>
          <w:rFonts w:asciiTheme="minorEastAsia" w:hAnsiTheme="minorEastAsia" w:eastAsiaTheme="minorEastAsia"/>
          <w:sz w:val="24"/>
          <w:szCs w:val="24"/>
        </w:rPr>
        <w:t>服务端口。</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（4）数据库配置要求</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数据库和应用系统如在同一台服务器，须采用本机回路进行访问，如前端及数据库分为不同服务器，须设置本机防火墙访问规则，禁止非前端服务器访问数据库网络端口；</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使用最低权限的数据库用户作为web应用所需，禁止具有不必要的额外权限</w:t>
      </w:r>
      <w:r>
        <w:rPr>
          <w:rFonts w:hint="eastAsia" w:asciiTheme="minorEastAsia" w:hAnsiTheme="minorEastAsia" w:eastAsiaTheme="minorEastAsia"/>
          <w:sz w:val="24"/>
          <w:szCs w:val="24"/>
        </w:rPr>
        <w:t>。</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（5）开发要求</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对用户输入进行严格有效过滤防止sql注入，xss跨站脚本，命令执行，crsf跨站请求伪造等，建议采用白名单过滤策略</w:t>
      </w:r>
      <w:r>
        <w:rPr>
          <w:rFonts w:hint="eastAsia" w:asciiTheme="minorEastAsia" w:hAnsiTheme="minorEastAsia" w:eastAsiaTheme="minorEastAsia"/>
          <w:sz w:val="24"/>
          <w:szCs w:val="24"/>
        </w:rPr>
        <w:t>；</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禁止在HTTP请求中以明文或可逆编码（如base64、url编码等）的形式传递SQL语句到后端程序代入执行，禁止由Web前端直接生成和传递SQL语句到数据库进行执行，数据库查询必须采用预编译和参数结构化查询。如果程序确实需要将SQL语句作为内容（非可执行代码的形式，如学生毕业设计、代码样例等）到后台，请在项目上线交付前书面说明相应的功能代码及位置</w:t>
      </w:r>
      <w:r>
        <w:rPr>
          <w:rFonts w:hint="eastAsia" w:asciiTheme="minorEastAsia" w:hAnsiTheme="minorEastAsia" w:eastAsiaTheme="minorEastAsia"/>
          <w:sz w:val="24"/>
          <w:szCs w:val="24"/>
        </w:rPr>
        <w:t>；</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控制上传点，对于上传文件类型进行严格控制（禁止用js进行控制），同时上传目录不能有执行权限，原则上不允许有未经登陆验证的上传点</w:t>
      </w:r>
      <w:r>
        <w:rPr>
          <w:rFonts w:hint="eastAsia" w:asciiTheme="minorEastAsia" w:hAnsiTheme="minorEastAsia" w:eastAsiaTheme="minorEastAsia"/>
          <w:sz w:val="24"/>
          <w:szCs w:val="24"/>
        </w:rPr>
        <w:t>；</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设置有效的身份认证、会话管理及访问控制机制，防止越权、平行权限及提权等（禁止利用js进行控制及验证）。</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密码复杂度要求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asciiTheme="minorEastAsia" w:hAnsiTheme="minorEastAsia" w:eastAsiaTheme="minorEastAsia"/>
          <w:sz w:val="24"/>
          <w:szCs w:val="24"/>
        </w:rPr>
        <w:t>系统必须有密码复杂度检查模块，设置有效的验证码或者滑动等手段防止暴力破解，密码长度须大于8位，含字母（大小写）、数字及符号组合，重要系统须采用二次认证。禁止在数据库中明文存放用户密码，需进行带salt的哈希之后入库。对于多次错误登陆进行封堵。如果长期不登陆默认账号应停用处理</w:t>
      </w:r>
      <w:r>
        <w:rPr>
          <w:rFonts w:hint="eastAsia" w:asciiTheme="minorEastAsia" w:hAnsiTheme="minorEastAsia" w:eastAsiaTheme="minorEastAsia"/>
          <w:sz w:val="24"/>
          <w:szCs w:val="24"/>
        </w:rPr>
        <w:t>。</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（7）数据保护要求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asciiTheme="minorEastAsia" w:hAnsiTheme="minorEastAsia" w:eastAsiaTheme="minorEastAsia"/>
          <w:sz w:val="24"/>
          <w:szCs w:val="24"/>
        </w:rPr>
        <w:t>对于身份信息、单位职务、财务信息、健康信息、通讯信息等敏感信息禁止在数据库中明文存放</w:t>
      </w:r>
      <w:r>
        <w:rPr>
          <w:rFonts w:hint="eastAsia" w:asciiTheme="minorEastAsia" w:hAnsiTheme="minorEastAsia" w:eastAsiaTheme="minorEastAsia"/>
          <w:sz w:val="24"/>
          <w:szCs w:val="24"/>
        </w:rPr>
        <w:t>。</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（8）系统安全评测和等保评测要求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为配合系统安全评测及等级保护定级和评测的相关要求，须提供如下系统信息：</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1）操作系统版本、补丁情况；</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2）开放的网络端口及用途；</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3）所有第三方中间件、开发包、数据库、服务版本及管理地址。如：tomcat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8.0、apache</w:t>
      </w:r>
      <w:r>
        <w:rPr>
          <w:rFonts w:asciiTheme="minorEastAsia" w:hAnsiTheme="minorEastAsia" w:eastAsiaTheme="minorEastAsia"/>
          <w:sz w:val="24"/>
          <w:szCs w:val="24"/>
        </w:rPr>
        <w:t xml:space="preserve"> 2.4.2 </w:t>
      </w:r>
      <w:r>
        <w:rPr>
          <w:rFonts w:hint="eastAsia" w:asciiTheme="minorEastAsia" w:hAnsiTheme="minorEastAsia" w:eastAsiaTheme="minorEastAsia"/>
          <w:sz w:val="24"/>
          <w:szCs w:val="24"/>
        </w:rPr>
        <w:t>、jquery</w:t>
      </w:r>
      <w:r>
        <w:rPr>
          <w:rFonts w:asciiTheme="minorEastAsia" w:hAnsiTheme="minorEastAsia" w:eastAsiaTheme="minorEastAsia"/>
          <w:sz w:val="24"/>
          <w:szCs w:val="24"/>
        </w:rPr>
        <w:t xml:space="preserve"> 3.1.0</w:t>
      </w:r>
      <w:r>
        <w:rPr>
          <w:rFonts w:hint="eastAsia" w:asciiTheme="minorEastAsia" w:hAnsiTheme="minorEastAsia" w:eastAsiaTheme="minorEastAsia"/>
          <w:sz w:val="24"/>
          <w:szCs w:val="24"/>
        </w:rPr>
        <w:t>、mysql</w:t>
      </w:r>
      <w:r>
        <w:rPr>
          <w:rFonts w:asciiTheme="minorEastAsia" w:hAnsiTheme="minorEastAsia" w:eastAsiaTheme="minorEastAsia"/>
          <w:sz w:val="24"/>
          <w:szCs w:val="24"/>
        </w:rPr>
        <w:t xml:space="preserve"> 5.0</w:t>
      </w:r>
      <w:r>
        <w:rPr>
          <w:rFonts w:hint="eastAsia" w:asciiTheme="minorEastAsia" w:hAnsiTheme="minorEastAsia" w:eastAsiaTheme="minorEastAsia"/>
          <w:sz w:val="24"/>
          <w:szCs w:val="24"/>
        </w:rPr>
        <w:t>等；</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4）系统的用户登录路径、登录用户名和密码（必须为复杂密码，评测后更改），系统密码的设置策略（是否满足（6）关于密码复杂度的要求）；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5）系统访问路径和系统管理端路径。</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bookmarkStart w:id="21" w:name="_Toc511904046"/>
      <w:r>
        <w:rPr>
          <w:rFonts w:hint="eastAsia" w:asciiTheme="minorEastAsia" w:hAnsiTheme="minorEastAsia" w:eastAsiaTheme="minorEastAsia"/>
          <w:sz w:val="24"/>
          <w:szCs w:val="24"/>
        </w:rPr>
        <w:t>4、对系统部署方式的要求</w:t>
      </w:r>
      <w:bookmarkEnd w:id="21"/>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系统部署应充分考虑到哈尔滨工业大学现有信息化总体框架以及对未来发展的适应性，要求系统支持单机部署、双机部署、集群部署以及云平台部署的相关要求，并支持负载均衡。</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bookmarkStart w:id="22" w:name="_Toc511904047"/>
      <w:r>
        <w:rPr>
          <w:rFonts w:hint="eastAsia" w:asciiTheme="minorEastAsia" w:hAnsiTheme="minorEastAsia" w:eastAsiaTheme="minorEastAsia"/>
          <w:sz w:val="24"/>
          <w:szCs w:val="24"/>
        </w:rPr>
        <w:t>5、对相关文档和交付物的要求</w:t>
      </w:r>
      <w:bookmarkEnd w:id="22"/>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乙方在项目验收通过后向甲方提供该项目形成的成果和相关文档。乙方向甲方提供的成果和文档资料不得人为设置技术障碍影响甲方的维护和二次开发。</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本项目交付成果（参见项目建设内容）。</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提供的文档资料包括：</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（1）《项目实施计划》</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（2）《项目实施计划变更协议》（如果有变更）</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（3）《需求说明书》</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（4）《需求变更协议》（如果有变更）</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（5）《上线试运行确认单》</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（6）《系统技术文档》</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（7）《系统管理员手册》</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（8）《用户手册》</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乙方按哈尔滨工业大学档案馆归档要求，完成项目归档工作。</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五、技术情报和资料的保密要求</w:t>
      </w:r>
      <w:bookmarkEnd w:id="18"/>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不论本合同是否变更、解除、终止，本条款长期有效。</w:t>
      </w:r>
    </w:p>
    <w:p>
      <w:pPr>
        <w:keepLines/>
        <w:widowControl w:val="0"/>
        <w:adjustRightInd/>
        <w:snapToGrid/>
        <w:spacing w:after="0"/>
        <w:ind w:firstLine="360" w:firstLineChars="150"/>
        <w:jc w:val="both"/>
        <w:rPr>
          <w:rFonts w:asciiTheme="minorEastAsia" w:hAnsiTheme="minorEastAsia" w:eastAsiaTheme="minorEastAsia"/>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06F" w:usb1="1200FBEF" w:usb2="0064C000" w:usb3="00000002"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9"/>
      <w:lvlText w:val=""/>
      <w:lvlJc w:val="left"/>
      <w:pPr>
        <w:tabs>
          <w:tab w:val="left" w:pos="1200"/>
        </w:tabs>
        <w:ind w:left="1200" w:leftChars="400" w:hanging="360" w:hangingChars="200"/>
      </w:pPr>
      <w:rPr>
        <w:rFonts w:hint="default" w:ascii="Wingdings" w:hAnsi="Wingdings"/>
      </w:rPr>
    </w:lvl>
  </w:abstractNum>
  <w:abstractNum w:abstractNumId="1">
    <w:nsid w:val="00000022"/>
    <w:multiLevelType w:val="multilevel"/>
    <w:tmpl w:val="00000022"/>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12EAF80B"/>
    <w:multiLevelType w:val="multilevel"/>
    <w:tmpl w:val="12EAF80B"/>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decimal"/>
      <w:lvlText w:val="%3."/>
      <w:lvlJc w:val="right"/>
      <w:pPr>
        <w:ind w:left="0" w:firstLine="0"/>
      </w:pPr>
      <w:rPr>
        <w:rFonts w:hint="eastAsia"/>
      </w:rPr>
    </w:lvl>
    <w:lvl w:ilvl="3" w:tentative="0">
      <w:start w:val="1"/>
      <w:numFmt w:val="decimal"/>
      <w:lvlText w:val="1.%4."/>
      <w:lvlJc w:val="right"/>
      <w:pPr>
        <w:ind w:left="0" w:firstLine="0"/>
      </w:pPr>
      <w:rPr>
        <w:rFonts w:hint="eastAsia"/>
      </w:rPr>
    </w:lvl>
    <w:lvl w:ilvl="4" w:tentative="0">
      <w:start w:val="1"/>
      <w:numFmt w:val="decimal"/>
      <w:pStyle w:val="7"/>
      <w:suff w:val="nothing"/>
      <w:lvlText w:val="%5"/>
      <w:lvlJc w:val="left"/>
      <w:pPr>
        <w:tabs>
          <w:tab w:val="left" w:pos="0"/>
        </w:tabs>
        <w:ind w:left="210" w:firstLine="0"/>
      </w:pPr>
      <w:rPr>
        <w:rFonts w:hint="eastAsia" w:ascii="宋体" w:hAnsi="宋体" w:eastAsia="宋体" w:cs="宋体"/>
      </w:rPr>
    </w:lvl>
    <w:lvl w:ilvl="5" w:tentative="0">
      <w:start w:val="1"/>
      <w:numFmt w:val="decimal"/>
      <w:suff w:val="nothing"/>
      <w:lvlText w:val="%6"/>
      <w:lvlJc w:val="left"/>
      <w:pPr>
        <w:tabs>
          <w:tab w:val="left" w:pos="0"/>
        </w:tabs>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zI1ODVlMDk1ODg1MmFjZmVkNDE4ODNiMzAxODdhMWYifQ=="/>
  </w:docVars>
  <w:rsids>
    <w:rsidRoot w:val="00D31D50"/>
    <w:rsid w:val="00112AC8"/>
    <w:rsid w:val="00124E93"/>
    <w:rsid w:val="001302F6"/>
    <w:rsid w:val="00285E97"/>
    <w:rsid w:val="00323B43"/>
    <w:rsid w:val="003D37D8"/>
    <w:rsid w:val="00426133"/>
    <w:rsid w:val="004358AB"/>
    <w:rsid w:val="006441F7"/>
    <w:rsid w:val="006C3435"/>
    <w:rsid w:val="008B7726"/>
    <w:rsid w:val="009146CA"/>
    <w:rsid w:val="009B6EA1"/>
    <w:rsid w:val="00A124CC"/>
    <w:rsid w:val="00C0128F"/>
    <w:rsid w:val="00C33758"/>
    <w:rsid w:val="00D31D50"/>
    <w:rsid w:val="2847360E"/>
    <w:rsid w:val="3C47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21"/>
    <w:qFormat/>
    <w:uiPriority w:val="0"/>
    <w:pPr>
      <w:keepNext/>
      <w:keepLines/>
      <w:widowControl w:val="0"/>
      <w:adjustRightInd/>
      <w:snapToGrid/>
      <w:spacing w:before="240" w:after="240"/>
      <w:ind w:left="100" w:leftChars="100" w:right="100" w:rightChars="100"/>
      <w:jc w:val="center"/>
      <w:outlineLvl w:val="0"/>
    </w:pPr>
    <w:rPr>
      <w:rFonts w:ascii="Calibri" w:hAnsi="Calibri" w:eastAsia="黑体" w:cs="Times New Roman"/>
      <w:bCs/>
      <w:kern w:val="44"/>
      <w:sz w:val="44"/>
      <w:szCs w:val="44"/>
    </w:rPr>
  </w:style>
  <w:style w:type="paragraph" w:styleId="4">
    <w:name w:val="heading 2"/>
    <w:basedOn w:val="1"/>
    <w:next w:val="1"/>
    <w:qFormat/>
    <w:uiPriority w:val="9"/>
    <w:pPr>
      <w:keepNext/>
      <w:keepLines/>
      <w:outlineLvl w:val="1"/>
    </w:pPr>
    <w:rPr>
      <w:rFonts w:ascii="Arial" w:hAnsi="Arial" w:eastAsia="黑体"/>
      <w:bCs/>
      <w:sz w:val="28"/>
      <w:szCs w:val="32"/>
    </w:rPr>
  </w:style>
  <w:style w:type="paragraph" w:styleId="5">
    <w:name w:val="heading 3"/>
    <w:basedOn w:val="1"/>
    <w:next w:val="1"/>
    <w:qFormat/>
    <w:uiPriority w:val="0"/>
    <w:pPr>
      <w:tabs>
        <w:tab w:val="left" w:pos="851"/>
      </w:tabs>
      <w:autoSpaceDE w:val="0"/>
      <w:autoSpaceDN w:val="0"/>
      <w:adjustRightInd w:val="0"/>
      <w:snapToGrid w:val="0"/>
      <w:spacing w:line="360" w:lineRule="auto"/>
      <w:outlineLvl w:val="2"/>
    </w:pPr>
    <w:rPr>
      <w:rFonts w:ascii="宋体"/>
      <w:kern w:val="0"/>
      <w:szCs w:val="20"/>
    </w:rPr>
  </w:style>
  <w:style w:type="paragraph" w:styleId="6">
    <w:name w:val="heading 4"/>
    <w:basedOn w:val="1"/>
    <w:next w:val="1"/>
    <w:qFormat/>
    <w:uiPriority w:val="0"/>
    <w:pPr>
      <w:keepNext/>
      <w:keepLines/>
      <w:numPr>
        <w:ilvl w:val="3"/>
        <w:numId w:val="1"/>
      </w:numPr>
      <w:spacing w:before="280" w:after="290" w:line="372" w:lineRule="auto"/>
      <w:outlineLvl w:val="3"/>
    </w:pPr>
    <w:rPr>
      <w:rFonts w:ascii="Arial" w:hAnsi="Arial" w:eastAsia="黑体"/>
      <w:b/>
      <w:bCs/>
      <w:sz w:val="28"/>
      <w:szCs w:val="28"/>
    </w:rPr>
  </w:style>
  <w:style w:type="paragraph" w:styleId="7">
    <w:name w:val="heading 5"/>
    <w:basedOn w:val="1"/>
    <w:next w:val="8"/>
    <w:qFormat/>
    <w:uiPriority w:val="0"/>
    <w:pPr>
      <w:keepNext/>
      <w:keepLines/>
      <w:numPr>
        <w:ilvl w:val="4"/>
        <w:numId w:val="2"/>
      </w:numPr>
      <w:spacing w:before="280" w:after="290" w:line="372" w:lineRule="auto"/>
      <w:outlineLvl w:val="4"/>
    </w:pPr>
    <w:rPr>
      <w:rFonts w:ascii="Calibri" w:hAnsi="Calibri"/>
      <w:spacing w:val="0"/>
      <w:w w:val="100"/>
      <w:kern w:val="2"/>
      <w:sz w:val="28"/>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Normal Indent"/>
    <w:basedOn w:val="1"/>
    <w:qFormat/>
    <w:uiPriority w:val="0"/>
    <w:pPr>
      <w:ind w:firstLine="420" w:firstLineChars="200"/>
    </w:pPr>
  </w:style>
  <w:style w:type="paragraph" w:styleId="9">
    <w:name w:val="List Bullet 3"/>
    <w:basedOn w:val="1"/>
    <w:semiHidden/>
    <w:unhideWhenUsed/>
    <w:qFormat/>
    <w:uiPriority w:val="99"/>
    <w:pPr>
      <w:numPr>
        <w:ilvl w:val="0"/>
        <w:numId w:val="3"/>
      </w:numPr>
      <w:contextualSpacing/>
    </w:pPr>
  </w:style>
  <w:style w:type="paragraph" w:styleId="10">
    <w:name w:val="Balloon Text"/>
    <w:basedOn w:val="1"/>
    <w:link w:val="18"/>
    <w:semiHidden/>
    <w:unhideWhenUsed/>
    <w:qFormat/>
    <w:uiPriority w:val="99"/>
    <w:pPr>
      <w:spacing w:after="0"/>
    </w:pPr>
    <w:rPr>
      <w:sz w:val="18"/>
      <w:szCs w:val="18"/>
    </w:rPr>
  </w:style>
  <w:style w:type="paragraph" w:styleId="11">
    <w:name w:val="footer"/>
    <w:basedOn w:val="1"/>
    <w:link w:val="20"/>
    <w:semiHidden/>
    <w:unhideWhenUsed/>
    <w:qFormat/>
    <w:uiPriority w:val="99"/>
    <w:pPr>
      <w:tabs>
        <w:tab w:val="center" w:pos="4153"/>
        <w:tab w:val="right" w:pos="8306"/>
      </w:tabs>
    </w:pPr>
    <w:rPr>
      <w:sz w:val="18"/>
      <w:szCs w:val="18"/>
    </w:rPr>
  </w:style>
  <w:style w:type="paragraph" w:styleId="12">
    <w:name w:val="header"/>
    <w:basedOn w:val="1"/>
    <w:link w:val="19"/>
    <w:semiHidden/>
    <w:unhideWhenUsed/>
    <w:qFormat/>
    <w:uiPriority w:val="99"/>
    <w:pPr>
      <w:pBdr>
        <w:bottom w:val="single" w:color="auto" w:sz="6" w:space="1"/>
      </w:pBdr>
      <w:tabs>
        <w:tab w:val="center" w:pos="4153"/>
        <w:tab w:val="right" w:pos="8306"/>
      </w:tabs>
      <w:jc w:val="center"/>
    </w:pPr>
    <w:rPr>
      <w:sz w:val="18"/>
      <w:szCs w:val="18"/>
    </w:rPr>
  </w:style>
  <w:style w:type="paragraph" w:styleId="13">
    <w:name w:val="toc 4"/>
    <w:basedOn w:val="1"/>
    <w:next w:val="1"/>
    <w:semiHidden/>
    <w:unhideWhenUsed/>
    <w:qFormat/>
    <w:uiPriority w:val="39"/>
    <w:pPr>
      <w:ind w:left="1260" w:leftChars="600"/>
    </w:pPr>
  </w:style>
  <w:style w:type="paragraph" w:styleId="14">
    <w:name w:val="Normal (Web)"/>
    <w:basedOn w:val="1"/>
    <w:uiPriority w:val="0"/>
    <w:pPr>
      <w:adjustRightInd/>
      <w:snapToGrid/>
      <w:spacing w:before="100" w:beforeAutospacing="1" w:after="100" w:afterAutospacing="1" w:line="270" w:lineRule="atLeast"/>
    </w:pPr>
    <w:rPr>
      <w:rFonts w:ascii="Times New Roman" w:hAnsi="Times New Roman" w:eastAsia="宋体" w:cs="Times New Roman"/>
      <w:color w:val="333333"/>
      <w:sz w:val="18"/>
      <w:szCs w:val="18"/>
    </w:rPr>
  </w:style>
  <w:style w:type="table" w:styleId="16">
    <w:name w:val="Table Grid"/>
    <w:basedOn w:val="15"/>
    <w:qFormat/>
    <w:uiPriority w:val="59"/>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批注框文本 Char"/>
    <w:basedOn w:val="17"/>
    <w:link w:val="10"/>
    <w:semiHidden/>
    <w:qFormat/>
    <w:uiPriority w:val="99"/>
    <w:rPr>
      <w:rFonts w:ascii="Tahoma" w:hAnsi="Tahoma"/>
      <w:sz w:val="18"/>
      <w:szCs w:val="18"/>
    </w:rPr>
  </w:style>
  <w:style w:type="character" w:customStyle="1" w:styleId="19">
    <w:name w:val="页眉 Char"/>
    <w:basedOn w:val="17"/>
    <w:link w:val="12"/>
    <w:semiHidden/>
    <w:qFormat/>
    <w:uiPriority w:val="99"/>
    <w:rPr>
      <w:rFonts w:ascii="Tahoma" w:hAnsi="Tahoma"/>
      <w:sz w:val="18"/>
      <w:szCs w:val="18"/>
    </w:rPr>
  </w:style>
  <w:style w:type="character" w:customStyle="1" w:styleId="20">
    <w:name w:val="页脚 Char"/>
    <w:basedOn w:val="17"/>
    <w:link w:val="11"/>
    <w:semiHidden/>
    <w:qFormat/>
    <w:uiPriority w:val="99"/>
    <w:rPr>
      <w:rFonts w:ascii="Tahoma" w:hAnsi="Tahoma"/>
      <w:sz w:val="18"/>
      <w:szCs w:val="18"/>
    </w:rPr>
  </w:style>
  <w:style w:type="character" w:customStyle="1" w:styleId="21">
    <w:name w:val="标题 1 Char"/>
    <w:basedOn w:val="17"/>
    <w:link w:val="3"/>
    <w:qFormat/>
    <w:uiPriority w:val="0"/>
    <w:rPr>
      <w:rFonts w:ascii="Calibri" w:hAnsi="Calibri" w:eastAsia="黑体" w:cs="Times New Roman"/>
      <w:bCs/>
      <w:kern w:val="44"/>
      <w:sz w:val="44"/>
      <w:szCs w:val="44"/>
    </w:rPr>
  </w:style>
  <w:style w:type="paragraph" w:styleId="22">
    <w:name w:val="List Paragraph"/>
    <w:basedOn w:val="1"/>
    <w:next w:val="13"/>
    <w:link w:val="23"/>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23">
    <w:name w:val="列出段落 Char"/>
    <w:link w:val="22"/>
    <w:qFormat/>
    <w:locked/>
    <w:uiPriority w:val="34"/>
    <w:rPr>
      <w:rFonts w:ascii="Calibri" w:hAnsi="Calibri" w:eastAsia="宋体" w:cs="Times New Roman"/>
      <w:kern w:val="2"/>
      <w:sz w:val="21"/>
      <w:szCs w:val="24"/>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5">
    <w:name w:val="**正文"/>
    <w:basedOn w:val="1"/>
    <w:qFormat/>
    <w:uiPriority w:val="0"/>
    <w:pPr>
      <w:spacing w:line="360" w:lineRule="auto"/>
      <w:ind w:firstLine="482"/>
    </w:pPr>
    <w:rPr>
      <w:rFonts w:ascii="宋体" w:hAnsi="宋体" w:eastAsia="微软雅黑"/>
      <w:kern w:val="0"/>
      <w:sz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3120</Words>
  <Characters>3641</Characters>
  <Lines>27</Lines>
  <Paragraphs>7</Paragraphs>
  <TotalTime>0</TotalTime>
  <ScaleCrop>false</ScaleCrop>
  <LinksUpToDate>false</LinksUpToDate>
  <CharactersWithSpaces>3674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WPS_1642326638</cp:lastModifiedBy>
  <dcterms:modified xsi:type="dcterms:W3CDTF">2022-07-26T08:40:46Z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2C5292C055064677BD3E3E0FBF3FC865</vt:lpwstr>
  </property>
</Properties>
</file>