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BEC" w:rsidRDefault="004E7315" w:rsidP="00864675">
      <w:pPr>
        <w:pStyle w:val="1"/>
        <w:numPr>
          <w:ilvl w:val="0"/>
          <w:numId w:val="0"/>
        </w:numPr>
        <w:spacing w:before="0" w:after="0" w:line="240" w:lineRule="auto"/>
        <w:ind w:leftChars="49" w:left="103"/>
        <w:jc w:val="center"/>
        <w:rPr>
          <w:rFonts w:ascii="黑体" w:eastAsia="黑体" w:hAnsi="黑体" w:cs="黑体"/>
          <w:color w:val="000000"/>
        </w:rPr>
      </w:pPr>
      <w:bookmarkStart w:id="0" w:name="_Toc96437825"/>
      <w:r>
        <w:rPr>
          <w:rFonts w:ascii="黑体" w:eastAsia="黑体" w:hAnsi="黑体" w:cs="黑体" w:hint="eastAsia"/>
          <w:color w:val="000000"/>
        </w:rPr>
        <w:t>采购</w:t>
      </w:r>
      <w:r w:rsidR="00864675">
        <w:rPr>
          <w:rFonts w:ascii="黑体" w:eastAsia="黑体" w:hAnsi="黑体" w:cs="黑体" w:hint="eastAsia"/>
          <w:color w:val="000000"/>
        </w:rPr>
        <w:t>需求</w:t>
      </w:r>
      <w:bookmarkEnd w:id="0"/>
    </w:p>
    <w:p w:rsidR="00864675" w:rsidRPr="00864675" w:rsidRDefault="00864675" w:rsidP="00864675">
      <w:pPr>
        <w:spacing w:line="360" w:lineRule="auto"/>
        <w:ind w:firstLineChars="177" w:firstLine="425"/>
        <w:rPr>
          <w:rFonts w:cs="Calibri"/>
          <w:kern w:val="0"/>
          <w:sz w:val="24"/>
          <w:szCs w:val="20"/>
        </w:rPr>
      </w:pPr>
    </w:p>
    <w:p w:rsidR="004E7315" w:rsidRPr="004E7315" w:rsidRDefault="004E7315" w:rsidP="004E7315">
      <w:pPr>
        <w:ind w:left="420"/>
        <w:jc w:val="left"/>
        <w:rPr>
          <w:rFonts w:asciiTheme="minorEastAsia" w:eastAsiaTheme="minorEastAsia" w:hAnsiTheme="minorEastAsia"/>
          <w:b/>
          <w:kern w:val="0"/>
          <w:sz w:val="24"/>
        </w:rPr>
      </w:pPr>
      <w:r w:rsidRPr="004E7315">
        <w:rPr>
          <w:rFonts w:asciiTheme="minorEastAsia" w:eastAsiaTheme="minorEastAsia" w:hAnsiTheme="minorEastAsia" w:hint="eastAsia"/>
          <w:b/>
          <w:kern w:val="0"/>
          <w:sz w:val="24"/>
        </w:rPr>
        <w:t>关键技术指标要求</w:t>
      </w:r>
    </w:p>
    <w:p w:rsidR="004E7315" w:rsidRPr="004E7315" w:rsidRDefault="004E7315" w:rsidP="004E7315">
      <w:pPr>
        <w:numPr>
          <w:ilvl w:val="0"/>
          <w:numId w:val="2"/>
        </w:numPr>
        <w:tabs>
          <w:tab w:val="left" w:pos="6300"/>
        </w:tabs>
        <w:snapToGrid w:val="0"/>
        <w:spacing w:line="500" w:lineRule="exact"/>
        <w:rPr>
          <w:rFonts w:asciiTheme="minorEastAsia" w:eastAsiaTheme="minorEastAsia" w:hAnsiTheme="minorEastAsia" w:cs="Arial"/>
          <w:kern w:val="0"/>
          <w:sz w:val="24"/>
          <w:lang/>
        </w:rPr>
      </w:pPr>
      <w:r w:rsidRPr="004E7315">
        <w:rPr>
          <w:rFonts w:asciiTheme="minorEastAsia" w:eastAsiaTheme="minorEastAsia" w:hAnsiTheme="minorEastAsia" w:cs="Arial" w:hint="eastAsia"/>
          <w:kern w:val="0"/>
          <w:sz w:val="24"/>
          <w:lang/>
        </w:rPr>
        <w:t xml:space="preserve">★系统应最低采用Intel 酷睿i7第七代芯片，主频不低于 4.2GHz，CPU核数不低于 4核； </w:t>
      </w:r>
    </w:p>
    <w:p w:rsidR="004E7315" w:rsidRPr="004E7315" w:rsidRDefault="004E7315" w:rsidP="004E7315">
      <w:pPr>
        <w:numPr>
          <w:ilvl w:val="0"/>
          <w:numId w:val="2"/>
        </w:numPr>
        <w:tabs>
          <w:tab w:val="left" w:pos="6300"/>
        </w:tabs>
        <w:snapToGrid w:val="0"/>
        <w:spacing w:line="500" w:lineRule="exact"/>
        <w:rPr>
          <w:rFonts w:asciiTheme="minorEastAsia" w:eastAsiaTheme="minorEastAsia" w:hAnsiTheme="minorEastAsia" w:cs="Arial"/>
          <w:kern w:val="0"/>
          <w:sz w:val="24"/>
          <w:lang/>
        </w:rPr>
      </w:pPr>
      <w:r w:rsidRPr="004E7315">
        <w:rPr>
          <w:rFonts w:asciiTheme="minorEastAsia" w:eastAsiaTheme="minorEastAsia" w:hAnsiTheme="minorEastAsia" w:cs="Arial" w:hint="eastAsia"/>
          <w:kern w:val="0"/>
          <w:sz w:val="24"/>
          <w:lang/>
        </w:rPr>
        <w:t>★系统的机箱外壳尺寸应不大于4U 19寸，采用铝合金外壳；</w:t>
      </w:r>
    </w:p>
    <w:p w:rsidR="004E7315" w:rsidRPr="004E7315" w:rsidRDefault="004E7315" w:rsidP="004E7315">
      <w:pPr>
        <w:numPr>
          <w:ilvl w:val="0"/>
          <w:numId w:val="2"/>
        </w:numPr>
        <w:tabs>
          <w:tab w:val="left" w:pos="6300"/>
        </w:tabs>
        <w:snapToGrid w:val="0"/>
        <w:spacing w:line="500" w:lineRule="exact"/>
        <w:rPr>
          <w:rFonts w:asciiTheme="minorEastAsia" w:eastAsiaTheme="minorEastAsia" w:hAnsiTheme="minorEastAsia" w:cs="Arial"/>
          <w:kern w:val="0"/>
          <w:sz w:val="24"/>
          <w:lang/>
        </w:rPr>
      </w:pPr>
      <w:r w:rsidRPr="004E7315">
        <w:rPr>
          <w:rFonts w:asciiTheme="minorEastAsia" w:eastAsiaTheme="minorEastAsia" w:hAnsiTheme="minorEastAsia" w:cs="Arial" w:hint="eastAsia"/>
          <w:kern w:val="0"/>
          <w:sz w:val="24"/>
          <w:lang/>
        </w:rPr>
        <w:t>★系统应提供不少于32路可选3.3V/5V TTL I/O通道，不少于16路RS422差分I/O线。其中TTL I/O通道可以依据需求，配置成特定功能，如PWM生成，捕获；编码器解析或仿真；SPI/I2C通讯等。</w:t>
      </w:r>
    </w:p>
    <w:p w:rsidR="004E7315" w:rsidRPr="004E7315" w:rsidRDefault="004E7315" w:rsidP="004E7315">
      <w:pPr>
        <w:numPr>
          <w:ilvl w:val="0"/>
          <w:numId w:val="2"/>
        </w:numPr>
        <w:tabs>
          <w:tab w:val="left" w:pos="6300"/>
        </w:tabs>
        <w:snapToGrid w:val="0"/>
        <w:spacing w:line="500" w:lineRule="exact"/>
        <w:rPr>
          <w:rFonts w:asciiTheme="minorEastAsia" w:eastAsiaTheme="minorEastAsia" w:hAnsiTheme="minorEastAsia" w:cs="Arial"/>
          <w:kern w:val="0"/>
          <w:sz w:val="24"/>
          <w:lang/>
        </w:rPr>
      </w:pPr>
      <w:r w:rsidRPr="004E7315">
        <w:rPr>
          <w:rFonts w:asciiTheme="minorEastAsia" w:eastAsiaTheme="minorEastAsia" w:hAnsiTheme="minorEastAsia" w:cs="Arial" w:hint="eastAsia"/>
          <w:kern w:val="0"/>
          <w:sz w:val="24"/>
          <w:lang/>
        </w:rPr>
        <w:t>★无需其他第三方软件，只使用MATLAB/Simulink软件就可以实现模型搭建、编译、部署、上位机搭建以及在线调参等功能。</w:t>
      </w:r>
    </w:p>
    <w:p w:rsidR="004E7315" w:rsidRPr="004E7315" w:rsidRDefault="004E7315" w:rsidP="004E7315">
      <w:pPr>
        <w:numPr>
          <w:ilvl w:val="0"/>
          <w:numId w:val="2"/>
        </w:numPr>
        <w:tabs>
          <w:tab w:val="left" w:pos="6300"/>
        </w:tabs>
        <w:snapToGrid w:val="0"/>
        <w:spacing w:line="500" w:lineRule="exact"/>
        <w:rPr>
          <w:rFonts w:asciiTheme="minorEastAsia" w:eastAsiaTheme="minorEastAsia" w:hAnsiTheme="minorEastAsia" w:cs="Arial"/>
          <w:kern w:val="0"/>
          <w:sz w:val="24"/>
          <w:lang/>
        </w:rPr>
      </w:pPr>
      <w:r w:rsidRPr="004E7315">
        <w:rPr>
          <w:rFonts w:asciiTheme="minorEastAsia" w:eastAsiaTheme="minorEastAsia" w:hAnsiTheme="minorEastAsia" w:cs="Arial" w:hint="eastAsia"/>
          <w:kern w:val="0"/>
          <w:sz w:val="24"/>
          <w:lang/>
        </w:rPr>
        <w:t>★软件及驱动库无License或加密狗限制，保证可以实现多个上位机对实时机的操控。</w:t>
      </w:r>
    </w:p>
    <w:p w:rsidR="004E7315" w:rsidRPr="004E7315" w:rsidRDefault="004E7315" w:rsidP="004E7315">
      <w:pPr>
        <w:numPr>
          <w:ilvl w:val="0"/>
          <w:numId w:val="2"/>
        </w:numPr>
        <w:tabs>
          <w:tab w:val="left" w:pos="6300"/>
        </w:tabs>
        <w:snapToGrid w:val="0"/>
        <w:spacing w:line="500" w:lineRule="exact"/>
        <w:rPr>
          <w:rFonts w:asciiTheme="minorEastAsia" w:eastAsiaTheme="minorEastAsia" w:hAnsiTheme="minorEastAsia" w:cs="Arial"/>
          <w:kern w:val="0"/>
          <w:sz w:val="24"/>
          <w:lang/>
        </w:rPr>
      </w:pPr>
      <w:r w:rsidRPr="004E7315">
        <w:rPr>
          <w:rFonts w:asciiTheme="minorEastAsia" w:eastAsiaTheme="minorEastAsia" w:hAnsiTheme="minorEastAsia" w:cs="Arial" w:hint="eastAsia"/>
          <w:kern w:val="0"/>
          <w:sz w:val="24"/>
          <w:lang/>
        </w:rPr>
        <w:t>★无缝支持在Simulink环境下的开发与测试，并且实时目标机须采用Simulink Real-Time或QNX实时操作系统以保证系统的实时性。</w:t>
      </w:r>
    </w:p>
    <w:p w:rsidR="004E7315" w:rsidRPr="004E7315" w:rsidRDefault="004E7315" w:rsidP="004E7315">
      <w:pPr>
        <w:numPr>
          <w:ilvl w:val="0"/>
          <w:numId w:val="2"/>
        </w:numPr>
        <w:tabs>
          <w:tab w:val="left" w:pos="6300"/>
        </w:tabs>
        <w:snapToGrid w:val="0"/>
        <w:spacing w:line="500" w:lineRule="exact"/>
        <w:rPr>
          <w:rFonts w:asciiTheme="minorEastAsia" w:eastAsiaTheme="minorEastAsia" w:hAnsiTheme="minorEastAsia" w:cs="Arial"/>
          <w:kern w:val="0"/>
          <w:sz w:val="24"/>
          <w:lang/>
        </w:rPr>
      </w:pPr>
      <w:r w:rsidRPr="004E7315">
        <w:rPr>
          <w:rFonts w:asciiTheme="minorEastAsia" w:eastAsiaTheme="minorEastAsia" w:hAnsiTheme="minorEastAsia" w:cs="Arial" w:hint="eastAsia"/>
          <w:kern w:val="0"/>
          <w:sz w:val="24"/>
          <w:lang/>
        </w:rPr>
        <w:t>★支持在MATLAB /Simulink中创建模型、经Simulink Coder或者MATLAB Coder编译，直接下载到实时系统中运行。</w:t>
      </w:r>
    </w:p>
    <w:p w:rsidR="004E7315" w:rsidRPr="004E7315" w:rsidRDefault="004E7315" w:rsidP="004E7315">
      <w:pPr>
        <w:numPr>
          <w:ilvl w:val="0"/>
          <w:numId w:val="2"/>
        </w:numPr>
        <w:tabs>
          <w:tab w:val="left" w:pos="6300"/>
        </w:tabs>
        <w:snapToGrid w:val="0"/>
        <w:spacing w:line="500" w:lineRule="exact"/>
        <w:rPr>
          <w:rFonts w:asciiTheme="minorEastAsia" w:eastAsiaTheme="minorEastAsia" w:hAnsiTheme="minorEastAsia" w:cs="Arial"/>
          <w:kern w:val="0"/>
          <w:sz w:val="24"/>
          <w:lang/>
        </w:rPr>
      </w:pPr>
      <w:r w:rsidRPr="004E7315">
        <w:rPr>
          <w:rFonts w:asciiTheme="minorEastAsia" w:eastAsiaTheme="minorEastAsia" w:hAnsiTheme="minorEastAsia" w:cs="Arial" w:hint="eastAsia"/>
          <w:kern w:val="0"/>
          <w:sz w:val="24"/>
          <w:lang/>
        </w:rPr>
        <w:t>★支持Simulink Real-Time Explorer、Simulink External Mode作为上位机界面，实现算法运行时须支持在线调参和数据波形观测以及记录功能。</w:t>
      </w:r>
    </w:p>
    <w:p w:rsidR="004E7315" w:rsidRPr="004E7315" w:rsidRDefault="004E7315" w:rsidP="004E7315">
      <w:pPr>
        <w:ind w:left="420"/>
        <w:jc w:val="left"/>
        <w:rPr>
          <w:rFonts w:asciiTheme="minorEastAsia" w:eastAsiaTheme="minorEastAsia" w:hAnsiTheme="minorEastAsia"/>
          <w:b/>
          <w:kern w:val="0"/>
          <w:sz w:val="24"/>
        </w:rPr>
      </w:pPr>
      <w:r w:rsidRPr="004E7315">
        <w:rPr>
          <w:rFonts w:asciiTheme="minorEastAsia" w:eastAsiaTheme="minorEastAsia" w:hAnsiTheme="minorEastAsia" w:hint="eastAsia"/>
          <w:b/>
          <w:kern w:val="0"/>
          <w:sz w:val="24"/>
        </w:rPr>
        <w:t>可偏离指标要求</w:t>
      </w:r>
    </w:p>
    <w:p w:rsidR="004E7315" w:rsidRPr="004E7315" w:rsidRDefault="004E7315" w:rsidP="004E7315">
      <w:pPr>
        <w:numPr>
          <w:ilvl w:val="0"/>
          <w:numId w:val="2"/>
        </w:numPr>
        <w:tabs>
          <w:tab w:val="left" w:pos="6300"/>
        </w:tabs>
        <w:snapToGrid w:val="0"/>
        <w:spacing w:line="500" w:lineRule="exact"/>
        <w:rPr>
          <w:rFonts w:asciiTheme="minorEastAsia" w:eastAsiaTheme="minorEastAsia" w:hAnsiTheme="minorEastAsia" w:cs="Arial"/>
          <w:kern w:val="0"/>
          <w:sz w:val="24"/>
          <w:lang/>
        </w:rPr>
      </w:pPr>
      <w:r w:rsidRPr="004E7315">
        <w:rPr>
          <w:rFonts w:asciiTheme="minorEastAsia" w:eastAsiaTheme="minorEastAsia" w:hAnsiTheme="minorEastAsia"/>
          <w:kern w:val="0"/>
          <w:sz w:val="24"/>
        </w:rPr>
        <w:t>▲</w:t>
      </w:r>
      <w:r w:rsidRPr="004E7315">
        <w:rPr>
          <w:rFonts w:asciiTheme="minorEastAsia" w:eastAsiaTheme="minorEastAsia" w:hAnsiTheme="minorEastAsia" w:hint="eastAsia"/>
          <w:kern w:val="0"/>
          <w:sz w:val="24"/>
        </w:rPr>
        <w:t>以太网接口：</w:t>
      </w:r>
    </w:p>
    <w:p w:rsidR="004E7315" w:rsidRPr="004E7315" w:rsidRDefault="004E7315" w:rsidP="004E7315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Theme="minorEastAsia" w:eastAsiaTheme="minorEastAsia" w:hAnsiTheme="minorEastAsia" w:cs="Arial"/>
          <w:kern w:val="0"/>
          <w:sz w:val="24"/>
          <w:lang/>
        </w:rPr>
      </w:pPr>
      <w:r w:rsidRPr="004E7315">
        <w:rPr>
          <w:rFonts w:asciiTheme="minorEastAsia" w:eastAsiaTheme="minorEastAsia" w:hAnsiTheme="minorEastAsia" w:cs="Arial" w:hint="eastAsia"/>
          <w:kern w:val="0"/>
          <w:sz w:val="24"/>
          <w:lang/>
        </w:rPr>
        <w:t>系统应提供不少于2路千兆以太网口，其中1路用于和上位机通讯另1路用于和外部设备进行通讯，通讯协议应支持TCP/IP，Real-Time UDP，EtherCAT Master；</w:t>
      </w:r>
    </w:p>
    <w:p w:rsidR="004E7315" w:rsidRPr="004E7315" w:rsidRDefault="004E7315" w:rsidP="004E7315">
      <w:pPr>
        <w:numPr>
          <w:ilvl w:val="0"/>
          <w:numId w:val="2"/>
        </w:numPr>
        <w:tabs>
          <w:tab w:val="left" w:pos="6300"/>
        </w:tabs>
        <w:snapToGrid w:val="0"/>
        <w:spacing w:line="500" w:lineRule="exact"/>
        <w:rPr>
          <w:rFonts w:asciiTheme="minorEastAsia" w:eastAsiaTheme="minorEastAsia" w:hAnsiTheme="minorEastAsia" w:cs="Arial"/>
          <w:kern w:val="0"/>
          <w:sz w:val="24"/>
          <w:lang/>
        </w:rPr>
      </w:pPr>
      <w:r w:rsidRPr="004E7315">
        <w:rPr>
          <w:rFonts w:asciiTheme="minorEastAsia" w:eastAsiaTheme="minorEastAsia" w:hAnsiTheme="minorEastAsia"/>
          <w:kern w:val="0"/>
          <w:sz w:val="24"/>
        </w:rPr>
        <w:t>▲</w:t>
      </w:r>
      <w:r w:rsidRPr="004E7315">
        <w:rPr>
          <w:rFonts w:asciiTheme="minorEastAsia" w:eastAsiaTheme="minorEastAsia" w:hAnsiTheme="minorEastAsia" w:hint="eastAsia"/>
          <w:kern w:val="0"/>
          <w:sz w:val="24"/>
        </w:rPr>
        <w:t>RS232接口：</w:t>
      </w:r>
    </w:p>
    <w:p w:rsidR="004E7315" w:rsidRPr="004E7315" w:rsidRDefault="004E7315" w:rsidP="004E7315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Theme="minorEastAsia" w:eastAsiaTheme="minorEastAsia" w:hAnsiTheme="minorEastAsia" w:cs="Arial"/>
          <w:kern w:val="0"/>
          <w:sz w:val="24"/>
          <w:lang/>
        </w:rPr>
      </w:pPr>
      <w:r w:rsidRPr="004E7315">
        <w:rPr>
          <w:rFonts w:asciiTheme="minorEastAsia" w:eastAsiaTheme="minorEastAsia" w:hAnsiTheme="minorEastAsia" w:cs="Arial" w:hint="eastAsia"/>
          <w:kern w:val="0"/>
          <w:sz w:val="24"/>
          <w:lang/>
        </w:rPr>
        <w:t>系统可支持1路RS232（最高波特率为115kbs）串口通讯。</w:t>
      </w:r>
    </w:p>
    <w:p w:rsidR="004E7315" w:rsidRPr="004E7315" w:rsidRDefault="004E7315" w:rsidP="004E7315">
      <w:pPr>
        <w:numPr>
          <w:ilvl w:val="0"/>
          <w:numId w:val="2"/>
        </w:numPr>
        <w:tabs>
          <w:tab w:val="left" w:pos="6300"/>
        </w:tabs>
        <w:snapToGrid w:val="0"/>
        <w:spacing w:line="500" w:lineRule="exact"/>
        <w:rPr>
          <w:rFonts w:asciiTheme="minorEastAsia" w:eastAsiaTheme="minorEastAsia" w:hAnsiTheme="minorEastAsia" w:cs="Arial"/>
          <w:kern w:val="0"/>
          <w:sz w:val="24"/>
          <w:lang/>
        </w:rPr>
      </w:pPr>
      <w:r w:rsidRPr="004E7315">
        <w:rPr>
          <w:rFonts w:asciiTheme="minorEastAsia" w:eastAsiaTheme="minorEastAsia" w:hAnsiTheme="minorEastAsia"/>
          <w:kern w:val="0"/>
          <w:sz w:val="24"/>
        </w:rPr>
        <w:t>▲</w:t>
      </w:r>
      <w:r w:rsidRPr="004E7315">
        <w:rPr>
          <w:rFonts w:asciiTheme="minorEastAsia" w:eastAsiaTheme="minorEastAsia" w:hAnsiTheme="minorEastAsia" w:hint="eastAsia"/>
          <w:kern w:val="0"/>
          <w:sz w:val="24"/>
        </w:rPr>
        <w:t>USB接口：</w:t>
      </w:r>
    </w:p>
    <w:p w:rsidR="004E7315" w:rsidRPr="004E7315" w:rsidRDefault="004E7315" w:rsidP="004E7315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Theme="minorEastAsia" w:eastAsiaTheme="minorEastAsia" w:hAnsiTheme="minorEastAsia" w:cs="Arial"/>
          <w:kern w:val="0"/>
          <w:sz w:val="24"/>
          <w:lang/>
        </w:rPr>
      </w:pPr>
      <w:r w:rsidRPr="004E7315">
        <w:rPr>
          <w:rFonts w:asciiTheme="minorEastAsia" w:eastAsiaTheme="minorEastAsia" w:hAnsiTheme="minorEastAsia" w:cs="Arial" w:hint="eastAsia"/>
          <w:kern w:val="0"/>
          <w:sz w:val="24"/>
          <w:lang/>
        </w:rPr>
        <w:t>系统应提供不少于6路USB接口，其中至少4路USB3.0，2路USB2.0，支持通过USB接口进行实时内核刷新、外接USB摄像头、键盘；</w:t>
      </w:r>
    </w:p>
    <w:p w:rsidR="004E7315" w:rsidRPr="004E7315" w:rsidRDefault="004E7315" w:rsidP="004E7315">
      <w:pPr>
        <w:numPr>
          <w:ilvl w:val="0"/>
          <w:numId w:val="2"/>
        </w:numPr>
        <w:tabs>
          <w:tab w:val="left" w:pos="6300"/>
        </w:tabs>
        <w:snapToGrid w:val="0"/>
        <w:spacing w:line="500" w:lineRule="exact"/>
        <w:rPr>
          <w:rFonts w:asciiTheme="minorEastAsia" w:eastAsiaTheme="minorEastAsia" w:hAnsiTheme="minorEastAsia" w:cs="Arial"/>
          <w:kern w:val="0"/>
          <w:sz w:val="24"/>
          <w:lang/>
        </w:rPr>
      </w:pPr>
      <w:r w:rsidRPr="004E7315">
        <w:rPr>
          <w:rFonts w:asciiTheme="minorEastAsia" w:eastAsiaTheme="minorEastAsia" w:hAnsiTheme="minorEastAsia"/>
          <w:kern w:val="0"/>
          <w:sz w:val="24"/>
        </w:rPr>
        <w:t>▲</w:t>
      </w:r>
      <w:r w:rsidRPr="004E7315">
        <w:rPr>
          <w:rFonts w:asciiTheme="minorEastAsia" w:eastAsiaTheme="minorEastAsia" w:hAnsiTheme="minorEastAsia" w:hint="eastAsia"/>
          <w:kern w:val="0"/>
          <w:sz w:val="24"/>
        </w:rPr>
        <w:t>显示器接口：</w:t>
      </w:r>
    </w:p>
    <w:p w:rsidR="004E7315" w:rsidRPr="004E7315" w:rsidRDefault="004E7315" w:rsidP="004E7315">
      <w:pPr>
        <w:tabs>
          <w:tab w:val="left" w:pos="6300"/>
        </w:tabs>
        <w:snapToGrid w:val="0"/>
        <w:spacing w:line="500" w:lineRule="exact"/>
        <w:ind w:firstLineChars="400" w:firstLine="960"/>
        <w:rPr>
          <w:rFonts w:asciiTheme="minorEastAsia" w:eastAsiaTheme="minorEastAsia" w:hAnsiTheme="minorEastAsia" w:cs="Arial"/>
          <w:kern w:val="0"/>
          <w:sz w:val="24"/>
          <w:lang/>
        </w:rPr>
      </w:pPr>
      <w:r w:rsidRPr="004E7315">
        <w:rPr>
          <w:rFonts w:asciiTheme="minorEastAsia" w:eastAsiaTheme="minorEastAsia" w:hAnsiTheme="minorEastAsia" w:cs="Arial" w:hint="eastAsia"/>
          <w:kern w:val="0"/>
          <w:sz w:val="24"/>
          <w:lang/>
        </w:rPr>
        <w:t>系统应提供不少于1路DVI-D、1路HDMI和1路VGA视频接口。</w:t>
      </w:r>
    </w:p>
    <w:p w:rsidR="004E7315" w:rsidRPr="004E7315" w:rsidRDefault="004E7315" w:rsidP="004E7315">
      <w:pPr>
        <w:numPr>
          <w:ilvl w:val="0"/>
          <w:numId w:val="2"/>
        </w:numPr>
        <w:tabs>
          <w:tab w:val="left" w:pos="6300"/>
        </w:tabs>
        <w:snapToGrid w:val="0"/>
        <w:spacing w:line="500" w:lineRule="exact"/>
        <w:rPr>
          <w:rFonts w:asciiTheme="minorEastAsia" w:eastAsiaTheme="minorEastAsia" w:hAnsiTheme="minorEastAsia" w:cs="Arial"/>
          <w:kern w:val="0"/>
          <w:sz w:val="24"/>
          <w:lang/>
        </w:rPr>
      </w:pPr>
      <w:r w:rsidRPr="004E7315">
        <w:rPr>
          <w:rFonts w:asciiTheme="minorEastAsia" w:eastAsiaTheme="minorEastAsia" w:hAnsiTheme="minorEastAsia"/>
          <w:kern w:val="0"/>
          <w:sz w:val="24"/>
        </w:rPr>
        <w:t>▲</w:t>
      </w:r>
      <w:r w:rsidRPr="004E7315">
        <w:rPr>
          <w:rFonts w:asciiTheme="minorEastAsia" w:eastAsiaTheme="minorEastAsia" w:hAnsiTheme="minorEastAsia" w:hint="eastAsia"/>
          <w:kern w:val="0"/>
          <w:sz w:val="24"/>
        </w:rPr>
        <w:t>模拟数字量采集接口：</w:t>
      </w:r>
    </w:p>
    <w:p w:rsidR="004E7315" w:rsidRPr="004E7315" w:rsidRDefault="004E7315" w:rsidP="004E7315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Theme="minorEastAsia" w:eastAsiaTheme="minorEastAsia" w:hAnsiTheme="minorEastAsia" w:cs="Arial"/>
          <w:kern w:val="0"/>
          <w:sz w:val="24"/>
          <w:lang/>
        </w:rPr>
      </w:pPr>
      <w:r w:rsidRPr="004E7315">
        <w:rPr>
          <w:rFonts w:asciiTheme="minorEastAsia" w:eastAsiaTheme="minorEastAsia" w:hAnsiTheme="minorEastAsia" w:cs="Arial" w:hint="eastAsia"/>
          <w:kern w:val="0"/>
          <w:sz w:val="24"/>
          <w:lang/>
        </w:rPr>
        <w:t>系统应提供不少于32路差分同步模拟输入通道，支持±10V和±5V电压范围</w:t>
      </w:r>
    </w:p>
    <w:p w:rsidR="004E7315" w:rsidRPr="004E7315" w:rsidRDefault="004E7315" w:rsidP="004E7315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Theme="minorEastAsia" w:eastAsiaTheme="minorEastAsia" w:hAnsiTheme="minorEastAsia" w:cs="Arial"/>
          <w:kern w:val="0"/>
          <w:sz w:val="24"/>
          <w:lang/>
        </w:rPr>
      </w:pPr>
      <w:r w:rsidRPr="004E7315">
        <w:rPr>
          <w:rFonts w:asciiTheme="minorEastAsia" w:eastAsiaTheme="minorEastAsia" w:hAnsiTheme="minorEastAsia" w:cs="Arial" w:hint="eastAsia"/>
          <w:kern w:val="0"/>
          <w:sz w:val="24"/>
          <w:lang/>
        </w:rPr>
        <w:t>系统应提供不少于16路同步采样单端模拟输出通道，支持5V，10V，±5V，±10V和电压范围不少于8路3.3/5V数字TTL I/O线，可单独配置为输入或输出。</w:t>
      </w:r>
    </w:p>
    <w:p w:rsidR="004E7315" w:rsidRPr="004E7315" w:rsidRDefault="004E7315" w:rsidP="004E7315">
      <w:pPr>
        <w:numPr>
          <w:ilvl w:val="0"/>
          <w:numId w:val="2"/>
        </w:numPr>
        <w:tabs>
          <w:tab w:val="left" w:pos="6300"/>
        </w:tabs>
        <w:snapToGrid w:val="0"/>
        <w:spacing w:line="500" w:lineRule="exact"/>
        <w:rPr>
          <w:rFonts w:asciiTheme="minorEastAsia" w:eastAsiaTheme="minorEastAsia" w:hAnsiTheme="minorEastAsia" w:cs="Arial"/>
          <w:kern w:val="0"/>
          <w:sz w:val="24"/>
          <w:lang/>
        </w:rPr>
      </w:pPr>
      <w:r w:rsidRPr="004E7315">
        <w:rPr>
          <w:rFonts w:asciiTheme="minorEastAsia" w:eastAsiaTheme="minorEastAsia" w:hAnsiTheme="minorEastAsia"/>
          <w:kern w:val="0"/>
          <w:sz w:val="24"/>
        </w:rPr>
        <w:t>▲</w:t>
      </w:r>
      <w:r w:rsidRPr="004E7315">
        <w:rPr>
          <w:rFonts w:asciiTheme="minorEastAsia" w:eastAsiaTheme="minorEastAsia" w:hAnsiTheme="minorEastAsia" w:hint="eastAsia"/>
          <w:kern w:val="0"/>
          <w:sz w:val="24"/>
        </w:rPr>
        <w:t>系统拓展接口：</w:t>
      </w:r>
    </w:p>
    <w:p w:rsidR="004E7315" w:rsidRPr="004E7315" w:rsidRDefault="004E7315" w:rsidP="004E7315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Theme="minorEastAsia" w:eastAsiaTheme="minorEastAsia" w:hAnsiTheme="minorEastAsia" w:cs="Arial"/>
          <w:kern w:val="0"/>
          <w:sz w:val="24"/>
          <w:lang/>
        </w:rPr>
      </w:pPr>
      <w:r w:rsidRPr="004E7315">
        <w:rPr>
          <w:rFonts w:asciiTheme="minorEastAsia" w:eastAsiaTheme="minorEastAsia" w:hAnsiTheme="minorEastAsia" w:cs="Arial" w:hint="eastAsia"/>
          <w:kern w:val="0"/>
          <w:sz w:val="24"/>
          <w:lang/>
        </w:rPr>
        <w:t>系统的I/O插槽需采用高速PCI或PCIe总线，不少于7 路，其中至少包含4路PCIe插槽。</w:t>
      </w:r>
    </w:p>
    <w:p w:rsidR="004E7315" w:rsidRPr="004E7315" w:rsidRDefault="004E7315" w:rsidP="004E7315">
      <w:pPr>
        <w:numPr>
          <w:ilvl w:val="0"/>
          <w:numId w:val="2"/>
        </w:numPr>
        <w:tabs>
          <w:tab w:val="left" w:pos="6300"/>
        </w:tabs>
        <w:snapToGrid w:val="0"/>
        <w:spacing w:line="500" w:lineRule="exact"/>
        <w:rPr>
          <w:rFonts w:asciiTheme="minorEastAsia" w:eastAsiaTheme="minorEastAsia" w:hAnsiTheme="minorEastAsia" w:cs="Arial"/>
          <w:kern w:val="0"/>
          <w:sz w:val="24"/>
          <w:lang/>
        </w:rPr>
      </w:pPr>
      <w:r w:rsidRPr="004E7315">
        <w:rPr>
          <w:rFonts w:asciiTheme="minorEastAsia" w:eastAsiaTheme="minorEastAsia" w:hAnsiTheme="minorEastAsia"/>
          <w:kern w:val="0"/>
          <w:sz w:val="24"/>
        </w:rPr>
        <w:t>▲</w:t>
      </w:r>
      <w:r w:rsidRPr="004E7315">
        <w:rPr>
          <w:rFonts w:asciiTheme="minorEastAsia" w:eastAsiaTheme="minorEastAsia" w:hAnsiTheme="minorEastAsia" w:cs="Arial" w:hint="eastAsia"/>
          <w:kern w:val="0"/>
          <w:sz w:val="24"/>
          <w:lang/>
        </w:rPr>
        <w:t>系统可以实现手动/自动分核，且分核操作时免费的。</w:t>
      </w:r>
    </w:p>
    <w:p w:rsidR="004E7315" w:rsidRPr="004E7315" w:rsidRDefault="004E7315" w:rsidP="004E7315">
      <w:pPr>
        <w:numPr>
          <w:ilvl w:val="0"/>
          <w:numId w:val="2"/>
        </w:numPr>
        <w:tabs>
          <w:tab w:val="left" w:pos="6300"/>
        </w:tabs>
        <w:snapToGrid w:val="0"/>
        <w:spacing w:line="500" w:lineRule="exact"/>
        <w:rPr>
          <w:rFonts w:asciiTheme="minorEastAsia" w:eastAsiaTheme="minorEastAsia" w:hAnsiTheme="minorEastAsia" w:cs="Arial"/>
          <w:kern w:val="0"/>
          <w:sz w:val="24"/>
          <w:lang/>
        </w:rPr>
      </w:pPr>
      <w:r w:rsidRPr="004E7315">
        <w:rPr>
          <w:rFonts w:asciiTheme="minorEastAsia" w:eastAsiaTheme="minorEastAsia" w:hAnsiTheme="minorEastAsia"/>
          <w:kern w:val="0"/>
          <w:sz w:val="24"/>
        </w:rPr>
        <w:t>▲</w:t>
      </w:r>
      <w:r w:rsidRPr="004E7315">
        <w:rPr>
          <w:rFonts w:asciiTheme="minorEastAsia" w:eastAsiaTheme="minorEastAsia" w:hAnsiTheme="minorEastAsia" w:cs="Arial" w:hint="eastAsia"/>
          <w:kern w:val="0"/>
          <w:sz w:val="24"/>
          <w:lang/>
        </w:rPr>
        <w:t>提供至少6个版本MATLAB的支持，并提供未来一年内新版本的支持，且目前支持MATLAB2022a版本。</w:t>
      </w:r>
    </w:p>
    <w:p w:rsidR="004E7315" w:rsidRPr="004E7315" w:rsidRDefault="004E7315" w:rsidP="004E7315">
      <w:pPr>
        <w:numPr>
          <w:ilvl w:val="0"/>
          <w:numId w:val="2"/>
        </w:numPr>
        <w:tabs>
          <w:tab w:val="left" w:pos="6300"/>
        </w:tabs>
        <w:snapToGrid w:val="0"/>
        <w:spacing w:line="500" w:lineRule="exact"/>
        <w:rPr>
          <w:rFonts w:asciiTheme="minorEastAsia" w:eastAsiaTheme="minorEastAsia" w:hAnsiTheme="minorEastAsia" w:cs="Arial"/>
          <w:kern w:val="0"/>
          <w:sz w:val="24"/>
          <w:lang/>
        </w:rPr>
      </w:pPr>
      <w:r w:rsidRPr="004E7315">
        <w:rPr>
          <w:rFonts w:asciiTheme="minorEastAsia" w:eastAsiaTheme="minorEastAsia" w:hAnsiTheme="minorEastAsia"/>
          <w:kern w:val="0"/>
          <w:sz w:val="24"/>
        </w:rPr>
        <w:t>▲</w:t>
      </w:r>
      <w:r w:rsidRPr="004E7315">
        <w:rPr>
          <w:rFonts w:asciiTheme="minorEastAsia" w:eastAsiaTheme="minorEastAsia" w:hAnsiTheme="minorEastAsia" w:cs="Arial" w:hint="eastAsia"/>
          <w:kern w:val="0"/>
          <w:sz w:val="24"/>
          <w:lang/>
        </w:rPr>
        <w:t>支持自动化的模型分核并行运算，且由环境自行实现，无需人工指定；但需提供人工分核运算的能力。</w:t>
      </w:r>
    </w:p>
    <w:p w:rsidR="004E7315" w:rsidRPr="004E7315" w:rsidRDefault="004E7315" w:rsidP="004E7315">
      <w:pPr>
        <w:numPr>
          <w:ilvl w:val="0"/>
          <w:numId w:val="2"/>
        </w:numPr>
        <w:tabs>
          <w:tab w:val="left" w:pos="6300"/>
        </w:tabs>
        <w:snapToGrid w:val="0"/>
        <w:spacing w:line="500" w:lineRule="exact"/>
        <w:rPr>
          <w:rFonts w:asciiTheme="minorEastAsia" w:eastAsiaTheme="minorEastAsia" w:hAnsiTheme="minorEastAsia" w:cs="Arial"/>
          <w:kern w:val="0"/>
          <w:sz w:val="24"/>
          <w:lang/>
        </w:rPr>
      </w:pPr>
      <w:r w:rsidRPr="004E7315">
        <w:rPr>
          <w:rFonts w:asciiTheme="minorEastAsia" w:eastAsiaTheme="minorEastAsia" w:hAnsiTheme="minorEastAsia"/>
          <w:kern w:val="0"/>
          <w:sz w:val="24"/>
        </w:rPr>
        <w:t>▲</w:t>
      </w:r>
      <w:r w:rsidRPr="004E7315">
        <w:rPr>
          <w:rFonts w:asciiTheme="minorEastAsia" w:eastAsiaTheme="minorEastAsia" w:hAnsiTheme="minorEastAsia" w:cs="Arial" w:hint="eastAsia"/>
          <w:kern w:val="0"/>
          <w:sz w:val="24"/>
          <w:lang/>
        </w:rPr>
        <w:t>分核并行运算功能中，模型与CPU核心不可绑定关系，需由实时系统自主分配模型基于运行的CPU核心。</w:t>
      </w:r>
    </w:p>
    <w:p w:rsidR="004E7315" w:rsidRPr="004E7315" w:rsidRDefault="004E7315" w:rsidP="004E7315">
      <w:pPr>
        <w:ind w:left="420"/>
        <w:jc w:val="left"/>
        <w:rPr>
          <w:rFonts w:asciiTheme="minorEastAsia" w:eastAsiaTheme="minorEastAsia" w:hAnsiTheme="minorEastAsia"/>
          <w:b/>
          <w:kern w:val="0"/>
          <w:sz w:val="24"/>
        </w:rPr>
      </w:pPr>
      <w:r w:rsidRPr="004E7315">
        <w:rPr>
          <w:rFonts w:asciiTheme="minorEastAsia" w:eastAsiaTheme="minorEastAsia" w:hAnsiTheme="minorEastAsia" w:hint="eastAsia"/>
          <w:b/>
          <w:kern w:val="0"/>
          <w:sz w:val="24"/>
        </w:rPr>
        <w:t>售后及其他服务要求</w:t>
      </w:r>
    </w:p>
    <w:p w:rsidR="004E7315" w:rsidRPr="004E7315" w:rsidRDefault="004E7315" w:rsidP="004E7315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Theme="minorEastAsia" w:eastAsiaTheme="minorEastAsia" w:hAnsiTheme="minorEastAsia" w:cs="Arial"/>
          <w:kern w:val="0"/>
          <w:sz w:val="24"/>
          <w:lang/>
        </w:rPr>
      </w:pPr>
      <w:r w:rsidRPr="004E7315">
        <w:rPr>
          <w:rFonts w:asciiTheme="minorEastAsia" w:eastAsiaTheme="minorEastAsia" w:hAnsiTheme="minorEastAsia" w:cs="Arial" w:hint="eastAsia"/>
          <w:kern w:val="0"/>
          <w:sz w:val="24"/>
          <w:lang/>
        </w:rPr>
        <w:t>(1)技术服务：安排专门的技术服务人员，通过邮件、电话、微信等方式提供支持，必要时提供现场支持。</w:t>
      </w:r>
    </w:p>
    <w:p w:rsidR="004E7315" w:rsidRPr="004E7315" w:rsidRDefault="004E7315" w:rsidP="004E7315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Theme="minorEastAsia" w:eastAsiaTheme="minorEastAsia" w:hAnsiTheme="minorEastAsia" w:cs="Arial"/>
          <w:kern w:val="0"/>
          <w:sz w:val="24"/>
          <w:lang/>
        </w:rPr>
      </w:pPr>
      <w:r w:rsidRPr="004E7315">
        <w:rPr>
          <w:rFonts w:asciiTheme="minorEastAsia" w:eastAsiaTheme="minorEastAsia" w:hAnsiTheme="minorEastAsia" w:cs="Arial" w:hint="eastAsia"/>
          <w:kern w:val="0"/>
          <w:sz w:val="24"/>
          <w:lang/>
        </w:rPr>
        <w:t>(2)技术升级服务：在质保期内，免费提供软件驱动库的升级，如有其他升级需求，须配合我方进行升级服务。</w:t>
      </w:r>
    </w:p>
    <w:p w:rsidR="004E7315" w:rsidRPr="004E7315" w:rsidRDefault="004E7315" w:rsidP="004E7315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Theme="minorEastAsia" w:eastAsiaTheme="minorEastAsia" w:hAnsiTheme="minorEastAsia" w:cs="Arial"/>
          <w:kern w:val="0"/>
          <w:sz w:val="24"/>
          <w:lang/>
        </w:rPr>
      </w:pPr>
      <w:r w:rsidRPr="004E7315">
        <w:rPr>
          <w:rFonts w:asciiTheme="minorEastAsia" w:eastAsiaTheme="minorEastAsia" w:hAnsiTheme="minorEastAsia" w:cs="Arial" w:hint="eastAsia"/>
          <w:kern w:val="0"/>
          <w:sz w:val="24"/>
          <w:lang/>
        </w:rPr>
        <w:t>(3)质量保证期过后，仍需通过邮件、电话、微信等方式提供免费技术支持。</w:t>
      </w:r>
    </w:p>
    <w:p w:rsidR="004E7315" w:rsidRPr="004E7315" w:rsidRDefault="004E7315" w:rsidP="004E7315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Theme="minorEastAsia" w:eastAsiaTheme="minorEastAsia" w:hAnsiTheme="minorEastAsia" w:cs="Arial"/>
          <w:kern w:val="0"/>
          <w:sz w:val="24"/>
          <w:lang/>
        </w:rPr>
      </w:pPr>
      <w:r w:rsidRPr="004E7315">
        <w:rPr>
          <w:rFonts w:asciiTheme="minorEastAsia" w:eastAsiaTheme="minorEastAsia" w:hAnsiTheme="minorEastAsia" w:cs="Arial" w:hint="eastAsia"/>
          <w:kern w:val="0"/>
          <w:sz w:val="24"/>
          <w:lang/>
        </w:rPr>
        <w:t>(4)质量保证期过后，需要给我方提供售后服务的，需以优惠价格提供售后服务。</w:t>
      </w:r>
    </w:p>
    <w:p w:rsidR="004E7315" w:rsidRPr="004E7315" w:rsidRDefault="004E7315" w:rsidP="004E7315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Theme="minorEastAsia" w:eastAsiaTheme="minorEastAsia" w:hAnsiTheme="minorEastAsia" w:cs="Arial"/>
          <w:kern w:val="0"/>
          <w:sz w:val="24"/>
          <w:lang/>
        </w:rPr>
      </w:pPr>
      <w:r w:rsidRPr="004E7315">
        <w:rPr>
          <w:rFonts w:asciiTheme="minorEastAsia" w:eastAsiaTheme="minorEastAsia" w:hAnsiTheme="minorEastAsia" w:cs="Arial" w:hint="eastAsia"/>
          <w:kern w:val="0"/>
          <w:sz w:val="24"/>
          <w:lang/>
        </w:rPr>
        <w:t>(5)到货后，需安排一名技术人员在现场完成1天的产品使用培训服务。</w:t>
      </w:r>
    </w:p>
    <w:p w:rsidR="004E7315" w:rsidRPr="004E7315" w:rsidRDefault="004E7315" w:rsidP="004E7315">
      <w:pPr>
        <w:tabs>
          <w:tab w:val="left" w:pos="3420"/>
        </w:tabs>
        <w:spacing w:line="360" w:lineRule="exact"/>
        <w:ind w:firstLineChars="58" w:firstLine="140"/>
        <w:rPr>
          <w:rFonts w:cs="Calibri"/>
          <w:kern w:val="0"/>
          <w:sz w:val="24"/>
          <w:szCs w:val="20"/>
        </w:rPr>
      </w:pPr>
      <w:r w:rsidRPr="004E7315">
        <w:rPr>
          <w:rFonts w:cs="Calibri"/>
          <w:b/>
          <w:kern w:val="0"/>
          <w:sz w:val="24"/>
          <w:szCs w:val="20"/>
        </w:rPr>
        <w:t>提醒注意：</w:t>
      </w:r>
      <w:r w:rsidRPr="004E7315">
        <w:rPr>
          <w:rFonts w:cs="Calibri"/>
          <w:kern w:val="0"/>
          <w:sz w:val="24"/>
          <w:szCs w:val="20"/>
        </w:rPr>
        <w:t xml:space="preserve"> </w:t>
      </w:r>
    </w:p>
    <w:p w:rsidR="004E7315" w:rsidRPr="004E7315" w:rsidRDefault="004E7315" w:rsidP="004E7315">
      <w:pPr>
        <w:spacing w:line="360" w:lineRule="auto"/>
        <w:ind w:leftChars="57" w:left="480" w:hangingChars="150" w:hanging="360"/>
        <w:rPr>
          <w:rFonts w:ascii="宋体" w:hAnsi="宋体" w:cs="宋体"/>
          <w:bCs/>
          <w:kern w:val="0"/>
          <w:sz w:val="24"/>
          <w:szCs w:val="20"/>
        </w:rPr>
      </w:pPr>
      <w:r w:rsidRPr="004E7315">
        <w:rPr>
          <w:rFonts w:ascii="宋体" w:hAnsi="宋体" w:cs="宋体" w:hint="eastAsia"/>
          <w:bCs/>
          <w:kern w:val="0"/>
          <w:sz w:val="24"/>
          <w:szCs w:val="20"/>
        </w:rPr>
        <w:t>★1、以上采购需求不指向任何一种品牌或供应商，★项技术参数为重要技术指标，有1项不满足按投标无效处理。</w:t>
      </w:r>
    </w:p>
    <w:p w:rsidR="004E7315" w:rsidRPr="004E7315" w:rsidRDefault="004E7315" w:rsidP="004E7315">
      <w:pPr>
        <w:spacing w:line="360" w:lineRule="auto"/>
        <w:ind w:firstLineChars="177" w:firstLine="425"/>
        <w:rPr>
          <w:rFonts w:cs="Calibri"/>
          <w:kern w:val="0"/>
          <w:sz w:val="24"/>
          <w:szCs w:val="20"/>
        </w:rPr>
      </w:pPr>
      <w:r w:rsidRPr="004E7315">
        <w:rPr>
          <w:rFonts w:cs="Calibri" w:hint="eastAsia"/>
          <w:kern w:val="0"/>
          <w:sz w:val="24"/>
          <w:szCs w:val="20"/>
        </w:rPr>
        <w:t>2</w:t>
      </w:r>
      <w:r w:rsidRPr="004E7315">
        <w:rPr>
          <w:rFonts w:cs="Calibri" w:hint="eastAsia"/>
          <w:kern w:val="0"/>
          <w:sz w:val="24"/>
          <w:szCs w:val="20"/>
        </w:rPr>
        <w:t>、供应商应按己方所报价货物的实际技术参数填写，如经评标委员会发现未按所投产品品牌的实际技术参数进行应答，而是完全复制招标文件的技术参数，与所投品牌的实际技术参数不符的，按报价无效处理。技术偏离表中“报价文件响应情况”应如实填写，并与“采购文件技术要求”一一对应，如简单填写“响应”或“完全响应”报价无效。</w:t>
      </w:r>
    </w:p>
    <w:p w:rsidR="004E7315" w:rsidRPr="004E7315" w:rsidRDefault="004E7315" w:rsidP="004E7315">
      <w:pPr>
        <w:spacing w:line="360" w:lineRule="auto"/>
        <w:ind w:firstLineChars="177" w:firstLine="425"/>
        <w:rPr>
          <w:rFonts w:cs="Calibri"/>
          <w:kern w:val="0"/>
          <w:sz w:val="24"/>
          <w:szCs w:val="20"/>
        </w:rPr>
      </w:pPr>
      <w:r w:rsidRPr="004E7315">
        <w:rPr>
          <w:rFonts w:cs="Calibri" w:hint="eastAsia"/>
          <w:kern w:val="0"/>
          <w:sz w:val="24"/>
          <w:szCs w:val="20"/>
        </w:rPr>
        <w:t>3</w:t>
      </w:r>
      <w:r w:rsidRPr="004E7315">
        <w:rPr>
          <w:rFonts w:cs="Calibri" w:hint="eastAsia"/>
          <w:kern w:val="0"/>
          <w:sz w:val="24"/>
          <w:szCs w:val="20"/>
        </w:rPr>
        <w:t>、技术偏离表中须明确品牌、规格，否则报价无效。</w:t>
      </w:r>
    </w:p>
    <w:p w:rsidR="004E7315" w:rsidRPr="004E7315" w:rsidRDefault="004E7315" w:rsidP="004E7315">
      <w:pPr>
        <w:spacing w:line="360" w:lineRule="auto"/>
        <w:ind w:firstLineChars="177" w:firstLine="425"/>
        <w:rPr>
          <w:rFonts w:cs="Calibri"/>
          <w:kern w:val="0"/>
          <w:sz w:val="24"/>
          <w:szCs w:val="20"/>
        </w:rPr>
      </w:pPr>
      <w:r w:rsidRPr="004E7315">
        <w:rPr>
          <w:rFonts w:cs="Calibri" w:hint="eastAsia"/>
          <w:kern w:val="0"/>
          <w:sz w:val="24"/>
          <w:szCs w:val="20"/>
        </w:rPr>
        <w:t>4</w:t>
      </w:r>
      <w:r w:rsidRPr="004E7315">
        <w:rPr>
          <w:rFonts w:cs="Calibri" w:hint="eastAsia"/>
          <w:kern w:val="0"/>
          <w:sz w:val="24"/>
          <w:szCs w:val="20"/>
        </w:rPr>
        <w:t>、报价产品的各项技术指标不能低于国家强制性标准，否则报价无效。</w:t>
      </w:r>
    </w:p>
    <w:p w:rsidR="004E7315" w:rsidRPr="004E7315" w:rsidRDefault="004E7315" w:rsidP="004E7315">
      <w:pPr>
        <w:spacing w:line="360" w:lineRule="auto"/>
        <w:ind w:firstLineChars="177" w:firstLine="425"/>
        <w:rPr>
          <w:rFonts w:cs="Calibri"/>
          <w:kern w:val="0"/>
          <w:sz w:val="24"/>
          <w:szCs w:val="20"/>
        </w:rPr>
      </w:pPr>
      <w:r w:rsidRPr="004E7315">
        <w:rPr>
          <w:rFonts w:cs="Calibri" w:hint="eastAsia"/>
          <w:kern w:val="0"/>
          <w:sz w:val="24"/>
          <w:szCs w:val="20"/>
        </w:rPr>
        <w:t>5</w:t>
      </w:r>
      <w:r w:rsidRPr="004E7315">
        <w:rPr>
          <w:rFonts w:cs="Calibri" w:hint="eastAsia"/>
          <w:kern w:val="0"/>
          <w:sz w:val="24"/>
          <w:szCs w:val="20"/>
        </w:rPr>
        <w:t>、所投产品中如要求安装软件，应提供正版软件，否则报价无效。</w:t>
      </w:r>
    </w:p>
    <w:p w:rsidR="00864675" w:rsidRPr="00864675" w:rsidRDefault="00864675" w:rsidP="00864675"/>
    <w:sectPr w:rsidR="00864675" w:rsidRPr="00864675" w:rsidSect="00D75BE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BEC" w:rsidRDefault="00D75BEC" w:rsidP="00D75BEC">
      <w:r>
        <w:separator/>
      </w:r>
    </w:p>
  </w:endnote>
  <w:endnote w:type="continuationSeparator" w:id="0">
    <w:p w:rsidR="00D75BEC" w:rsidRDefault="00D75BEC" w:rsidP="00D75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BEC" w:rsidRDefault="00D75BEC" w:rsidP="00D75BEC">
      <w:r>
        <w:separator/>
      </w:r>
    </w:p>
  </w:footnote>
  <w:footnote w:type="continuationSeparator" w:id="0">
    <w:p w:rsidR="00D75BEC" w:rsidRDefault="00D75BEC" w:rsidP="00D75B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BEC" w:rsidRDefault="00D75BEC">
    <w:pPr>
      <w:pStyle w:val="a9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2"/>
    <w:multiLevelType w:val="multilevel"/>
    <w:tmpl w:val="00000022"/>
    <w:lvl w:ilvl="0">
      <w:start w:val="1"/>
      <w:numFmt w:val="chineseCountingThousand"/>
      <w:pStyle w:val="1"/>
      <w:suff w:val="nothing"/>
      <w:lvlText w:val="第%1章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3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1.%4."/>
      <w:lvlJc w:val="righ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CE57EBD"/>
    <w:multiLevelType w:val="singleLevel"/>
    <w:tmpl w:val="6CE57EBD"/>
    <w:lvl w:ilvl="0">
      <w:start w:val="1"/>
      <w:numFmt w:val="decimal"/>
      <w:suff w:val="space"/>
      <w:lvlText w:val="(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I1ODVlMDk1ODg1MmFjZmVkNDE4ODNiMzAxODdhMWYifQ=="/>
  </w:docVars>
  <w:rsids>
    <w:rsidRoot w:val="00D75BEC"/>
    <w:rsid w:val="004E7315"/>
    <w:rsid w:val="006E6708"/>
    <w:rsid w:val="00864675"/>
    <w:rsid w:val="00D75BEC"/>
    <w:rsid w:val="073F18B0"/>
    <w:rsid w:val="16A31AE7"/>
    <w:rsid w:val="1A2D3422"/>
    <w:rsid w:val="220D2CF0"/>
    <w:rsid w:val="221A4D49"/>
    <w:rsid w:val="28DE559B"/>
    <w:rsid w:val="2EC2666F"/>
    <w:rsid w:val="321D3448"/>
    <w:rsid w:val="36F52F5D"/>
    <w:rsid w:val="40BE3E26"/>
    <w:rsid w:val="48A00216"/>
    <w:rsid w:val="5895711B"/>
    <w:rsid w:val="5D7F698B"/>
    <w:rsid w:val="5E7D6FE8"/>
    <w:rsid w:val="61560803"/>
    <w:rsid w:val="68CA04B1"/>
    <w:rsid w:val="75E5618F"/>
    <w:rsid w:val="78C11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uiPriority="99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031114"/>
    <w:qFormat/>
    <w:rsid w:val="00D75BE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D75BEC"/>
    <w:pPr>
      <w:keepNext/>
      <w:keepLines/>
      <w:numPr>
        <w:numId w:val="1"/>
      </w:numPr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qFormat/>
    <w:rsid w:val="00D75BEC"/>
    <w:pPr>
      <w:keepNext/>
      <w:keepLines/>
      <w:outlineLvl w:val="1"/>
    </w:pPr>
    <w:rPr>
      <w:rFonts w:ascii="Arial" w:eastAsia="黑体" w:hAnsi="Arial"/>
      <w:bCs/>
      <w:sz w:val="28"/>
      <w:szCs w:val="32"/>
    </w:rPr>
  </w:style>
  <w:style w:type="paragraph" w:styleId="3">
    <w:name w:val="heading 3"/>
    <w:basedOn w:val="a"/>
    <w:next w:val="a"/>
    <w:qFormat/>
    <w:rsid w:val="00D75BEC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31114">
    <w:name w:val="样式 10 磅31114"/>
    <w:qFormat/>
    <w:rsid w:val="00D75BE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3">
    <w:name w:val="Normal Indent"/>
    <w:basedOn w:val="a"/>
    <w:qFormat/>
    <w:rsid w:val="00D75BEC"/>
    <w:pPr>
      <w:spacing w:line="360" w:lineRule="auto"/>
      <w:ind w:firstLine="420"/>
    </w:pPr>
    <w:rPr>
      <w:rFonts w:ascii="Calibri" w:hAnsi="Calibri"/>
      <w:sz w:val="24"/>
      <w:szCs w:val="20"/>
    </w:rPr>
  </w:style>
  <w:style w:type="paragraph" w:styleId="a4">
    <w:name w:val="Body Text"/>
    <w:basedOn w:val="a"/>
    <w:qFormat/>
    <w:rsid w:val="00D75BEC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a5">
    <w:name w:val="Body Text Indent"/>
    <w:basedOn w:val="a"/>
    <w:qFormat/>
    <w:rsid w:val="00D75BEC"/>
    <w:pPr>
      <w:spacing w:after="120"/>
      <w:ind w:leftChars="200" w:left="420"/>
    </w:pPr>
  </w:style>
  <w:style w:type="paragraph" w:styleId="a6">
    <w:name w:val="Plain Text"/>
    <w:basedOn w:val="a"/>
    <w:next w:val="a7"/>
    <w:qFormat/>
    <w:rsid w:val="00D75BEC"/>
    <w:rPr>
      <w:rFonts w:ascii="宋体"/>
      <w:kern w:val="0"/>
      <w:szCs w:val="20"/>
    </w:rPr>
  </w:style>
  <w:style w:type="paragraph" w:styleId="a7">
    <w:name w:val="Intense Quote"/>
    <w:basedOn w:val="a"/>
    <w:next w:val="a"/>
    <w:uiPriority w:val="99"/>
    <w:unhideWhenUsed/>
    <w:qFormat/>
    <w:rsid w:val="00D75BE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a8">
    <w:name w:val="footer"/>
    <w:basedOn w:val="a"/>
    <w:next w:val="a"/>
    <w:qFormat/>
    <w:rsid w:val="00D75BE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rsid w:val="00D75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rsid w:val="00D75B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First Indent"/>
    <w:basedOn w:val="a4"/>
    <w:qFormat/>
    <w:rsid w:val="00D75BEC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20">
    <w:name w:val="Body Text First Indent 2"/>
    <w:basedOn w:val="a5"/>
    <w:next w:val="a4"/>
    <w:qFormat/>
    <w:rsid w:val="00D75BEC"/>
    <w:pPr>
      <w:ind w:firstLineChars="200" w:firstLine="420"/>
    </w:pPr>
  </w:style>
  <w:style w:type="character" w:styleId="ac">
    <w:name w:val="FollowedHyperlink"/>
    <w:basedOn w:val="a0"/>
    <w:qFormat/>
    <w:rsid w:val="00D75BEC"/>
    <w:rPr>
      <w:color w:val="800080"/>
      <w:u w:val="single"/>
    </w:rPr>
  </w:style>
  <w:style w:type="paragraph" w:customStyle="1" w:styleId="Default">
    <w:name w:val="Default"/>
    <w:qFormat/>
    <w:rsid w:val="00D75BEC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paragraph" w:customStyle="1" w:styleId="10">
    <w:name w:val="列出段落1"/>
    <w:basedOn w:val="a"/>
    <w:qFormat/>
    <w:rsid w:val="00D75BEC"/>
    <w:pPr>
      <w:ind w:firstLineChars="200" w:firstLine="420"/>
    </w:pPr>
  </w:style>
  <w:style w:type="paragraph" w:customStyle="1" w:styleId="21">
    <w:name w:val="列出段落2"/>
    <w:basedOn w:val="a"/>
    <w:uiPriority w:val="99"/>
    <w:unhideWhenUsed/>
    <w:qFormat/>
    <w:rsid w:val="00D75BEC"/>
    <w:pPr>
      <w:ind w:firstLineChars="200" w:firstLine="420"/>
    </w:pPr>
  </w:style>
  <w:style w:type="paragraph" w:customStyle="1" w:styleId="ad">
    <w:name w:val="单位"/>
    <w:basedOn w:val="a"/>
    <w:qFormat/>
    <w:rsid w:val="00D75BEC"/>
    <w:pPr>
      <w:tabs>
        <w:tab w:val="left" w:pos="6300"/>
      </w:tabs>
      <w:spacing w:line="528" w:lineRule="exact"/>
      <w:jc w:val="center"/>
    </w:pPr>
    <w:rPr>
      <w:rFonts w:ascii="等线" w:eastAsia="楷体_GB2312" w:hAnsi="等线"/>
      <w:sz w:val="30"/>
      <w:szCs w:val="30"/>
    </w:rPr>
  </w:style>
  <w:style w:type="paragraph" w:styleId="ae">
    <w:name w:val="List Paragraph"/>
    <w:basedOn w:val="a"/>
    <w:uiPriority w:val="34"/>
    <w:qFormat/>
    <w:rsid w:val="00D75BEC"/>
    <w:pPr>
      <w:ind w:firstLineChars="200" w:firstLine="420"/>
    </w:pPr>
  </w:style>
  <w:style w:type="paragraph" w:customStyle="1" w:styleId="46">
    <w:name w:val="样式46"/>
    <w:basedOn w:val="a"/>
    <w:qFormat/>
    <w:rsid w:val="00D75BEC"/>
    <w:pPr>
      <w:widowControl/>
      <w:adjustRightInd w:val="0"/>
      <w:spacing w:line="360" w:lineRule="auto"/>
      <w:ind w:firstLineChars="200" w:firstLine="480"/>
      <w:jc w:val="left"/>
      <w:textAlignment w:val="baseline"/>
    </w:pPr>
    <w:rPr>
      <w:rFonts w:ascii="Book Antiqua" w:hAnsi="Book Antiqua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1360</Words>
  <Characters>333</Characters>
  <Application>Microsoft Office Word</Application>
  <DocSecurity>0</DocSecurity>
  <Lines>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Administrator.PC-20151222GRIG</dc:creator>
  <cp:lastModifiedBy>邱实</cp:lastModifiedBy>
  <cp:revision>3</cp:revision>
  <dcterms:created xsi:type="dcterms:W3CDTF">2020-07-21T01:30:00Z</dcterms:created>
  <dcterms:modified xsi:type="dcterms:W3CDTF">2022-09-19T03:28:00Z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C5402D6E1224408FA53A7CB31657F867</vt:lpwstr>
  </property>
</Properties>
</file>